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70F" w:rsidRPr="006B670F" w:rsidRDefault="006B670F" w:rsidP="006B670F">
      <w:pPr>
        <w:spacing w:line="240" w:lineRule="auto"/>
        <w:rPr>
          <w:sz w:val="2"/>
        </w:rPr>
        <w:sectPr w:rsidR="006B670F" w:rsidRPr="006B670F" w:rsidSect="000B5E24">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1742" w:right="1195" w:bottom="1901" w:left="1195" w:header="576" w:footer="1037" w:gutter="0"/>
          <w:pgNumType w:start="1"/>
          <w:cols w:space="720"/>
          <w:noEndnote/>
          <w:titlePg/>
          <w:docGrid w:linePitch="278"/>
        </w:sectPr>
      </w:pPr>
      <w:bookmarkStart w:id="0" w:name="_GoBack"/>
      <w:bookmarkEnd w:id="0"/>
    </w:p>
    <w:p w:rsidR="00C524B3" w:rsidRPr="00C524B3" w:rsidRDefault="00C524B3" w:rsidP="00C524B3">
      <w:pPr>
        <w:pStyle w:val="H1"/>
        <w:spacing w:after="0"/>
        <w:ind w:right="1260"/>
        <w:rPr>
          <w:color w:val="2E2EBC"/>
        </w:rPr>
      </w:pPr>
      <w:r w:rsidRPr="00C524B3">
        <w:rPr>
          <w:color w:val="2E2EBC"/>
        </w:rPr>
        <w:lastRenderedPageBreak/>
        <w:tab/>
      </w:r>
      <w:r w:rsidRPr="00C524B3">
        <w:rPr>
          <w:color w:val="2E2EBC"/>
        </w:rPr>
        <w:tab/>
      </w:r>
      <w:r w:rsidR="000B5E24" w:rsidRPr="00C524B3">
        <w:rPr>
          <w:color w:val="2E2EBC"/>
        </w:rPr>
        <w:t>United States of America: draft resolution</w:t>
      </w:r>
    </w:p>
    <w:p w:rsidR="00C524B3" w:rsidRPr="00C524B3" w:rsidRDefault="00C524B3" w:rsidP="00C524B3">
      <w:pPr>
        <w:pStyle w:val="SingleTxt"/>
        <w:spacing w:after="0" w:line="120" w:lineRule="exact"/>
        <w:rPr>
          <w:color w:val="0000FF"/>
          <w:sz w:val="10"/>
        </w:rPr>
      </w:pPr>
    </w:p>
    <w:p w:rsidR="00C524B3" w:rsidRPr="00C524B3" w:rsidRDefault="00C524B3" w:rsidP="00C524B3">
      <w:pPr>
        <w:pStyle w:val="SingleTxt"/>
        <w:spacing w:after="0" w:line="120" w:lineRule="exact"/>
        <w:rPr>
          <w:color w:val="0000FF"/>
          <w:sz w:val="10"/>
        </w:rPr>
      </w:pPr>
    </w:p>
    <w:p w:rsidR="00C524B3" w:rsidRDefault="000B5E24" w:rsidP="000B5E24">
      <w:pPr>
        <w:pStyle w:val="SingleTxt"/>
        <w:rPr>
          <w:color w:val="0000FF"/>
        </w:rPr>
      </w:pPr>
      <w:r w:rsidRPr="000B5E24">
        <w:rPr>
          <w:color w:val="0000FF"/>
        </w:rPr>
        <w:tab/>
      </w:r>
      <w:r w:rsidRPr="00C524B3">
        <w:rPr>
          <w:i/>
          <w:color w:val="0000FF"/>
        </w:rPr>
        <w:t>The Security Council</w:t>
      </w:r>
      <w:r w:rsidRPr="000B5E24">
        <w:rPr>
          <w:color w:val="0000FF"/>
        </w:rPr>
        <w:t>,</w:t>
      </w:r>
    </w:p>
    <w:p w:rsidR="00C524B3" w:rsidRDefault="00C524B3" w:rsidP="000B5E24">
      <w:pPr>
        <w:pStyle w:val="SingleTxt"/>
        <w:rPr>
          <w:color w:val="0000FF"/>
        </w:rPr>
      </w:pPr>
      <w:r>
        <w:rPr>
          <w:color w:val="0000FF"/>
        </w:rPr>
        <w:tab/>
      </w:r>
      <w:r w:rsidR="000B5E24" w:rsidRPr="0009351C">
        <w:rPr>
          <w:i/>
          <w:color w:val="0000FF"/>
        </w:rPr>
        <w:t>Reaffirming</w:t>
      </w:r>
      <w:r w:rsidR="000B5E24" w:rsidRPr="000B5E24">
        <w:rPr>
          <w:color w:val="0000FF"/>
        </w:rPr>
        <w:t xml:space="preserve"> that terrorism in all forms and manifestations constitutes one of the most serious threats to international peace and security and that any acts of terrorism are criminal and unjustifiable regardless of their motivations, whenever and by whomsoever committed, and </w:t>
      </w:r>
      <w:r w:rsidR="000B5E24" w:rsidRPr="00C524B3">
        <w:rPr>
          <w:i/>
          <w:color w:val="0000FF"/>
        </w:rPr>
        <w:t>remaining</w:t>
      </w:r>
      <w:r w:rsidR="000B5E24" w:rsidRPr="000B5E24">
        <w:rPr>
          <w:color w:val="0000FF"/>
        </w:rPr>
        <w:t xml:space="preserve"> determined to contribute further to enhancing the effectiveness of the overall effort to fight this scourge on a global level,</w:t>
      </w:r>
    </w:p>
    <w:p w:rsidR="00C524B3" w:rsidRDefault="00C524B3" w:rsidP="000B5E24">
      <w:pPr>
        <w:pStyle w:val="SingleTxt"/>
        <w:rPr>
          <w:color w:val="0000FF"/>
        </w:rPr>
      </w:pPr>
      <w:r>
        <w:rPr>
          <w:color w:val="0000FF"/>
        </w:rPr>
        <w:tab/>
      </w:r>
      <w:r w:rsidR="000B5E24" w:rsidRPr="00C524B3">
        <w:rPr>
          <w:i/>
          <w:color w:val="0000FF"/>
        </w:rPr>
        <w:t>Noting with concern</w:t>
      </w:r>
      <w:r w:rsidR="000B5E24" w:rsidRPr="000B5E24">
        <w:rPr>
          <w:color w:val="0000FF"/>
        </w:rPr>
        <w:t xml:space="preserve"> that the terrorism threat has become more diffuse, with an increase, in various regions of the world, of terrorist acts including those motivated by intolerance or extremism, and </w:t>
      </w:r>
      <w:r w:rsidR="000B5E24" w:rsidRPr="00C524B3">
        <w:rPr>
          <w:i/>
          <w:color w:val="0000FF"/>
        </w:rPr>
        <w:t>expressing</w:t>
      </w:r>
      <w:r w:rsidR="000B5E24" w:rsidRPr="000B5E24">
        <w:rPr>
          <w:color w:val="0000FF"/>
        </w:rPr>
        <w:t xml:space="preserve"> its determination to combat this threat, </w:t>
      </w:r>
    </w:p>
    <w:p w:rsidR="00C524B3" w:rsidRDefault="00C524B3" w:rsidP="000B5E24">
      <w:pPr>
        <w:pStyle w:val="SingleTxt"/>
        <w:rPr>
          <w:color w:val="0000FF"/>
        </w:rPr>
      </w:pPr>
      <w:r>
        <w:rPr>
          <w:color w:val="0000FF"/>
        </w:rPr>
        <w:tab/>
      </w:r>
      <w:r w:rsidR="000B5E24" w:rsidRPr="00C524B3">
        <w:rPr>
          <w:i/>
          <w:color w:val="0000FF"/>
        </w:rPr>
        <w:t>Bearing</w:t>
      </w:r>
      <w:r w:rsidR="000B5E24" w:rsidRPr="000B5E24">
        <w:rPr>
          <w:color w:val="0000FF"/>
        </w:rPr>
        <w:t xml:space="preserve"> in mind the need to address the conditions conducive to the spread of terrorism, and </w:t>
      </w:r>
      <w:r w:rsidR="000B5E24" w:rsidRPr="00C524B3">
        <w:rPr>
          <w:i/>
          <w:color w:val="0000FF"/>
        </w:rPr>
        <w:t>affirming</w:t>
      </w:r>
      <w:r w:rsidR="000B5E24" w:rsidRPr="000B5E24">
        <w:rPr>
          <w:color w:val="0000FF"/>
        </w:rPr>
        <w:t xml:space="preserve"> Member States</w:t>
      </w:r>
      <w:r w:rsidR="000302C0">
        <w:rPr>
          <w:color w:val="0000FF"/>
        </w:rPr>
        <w:t>’</w:t>
      </w:r>
      <w:r w:rsidR="000B5E24" w:rsidRPr="000B5E24">
        <w:rPr>
          <w:color w:val="0000FF"/>
        </w:rPr>
        <w:t xml:space="preserve"> determination to continue to do all they can to resolve conflict and to deny terrorist groups the ability to put down roots and establish safe havens to address better the growing threat posed by terrorism, </w:t>
      </w:r>
    </w:p>
    <w:p w:rsidR="00C524B3" w:rsidRDefault="00C524B3" w:rsidP="000B5E24">
      <w:pPr>
        <w:pStyle w:val="SingleTxt"/>
        <w:rPr>
          <w:color w:val="0000FF"/>
        </w:rPr>
      </w:pPr>
      <w:r>
        <w:rPr>
          <w:color w:val="0000FF"/>
        </w:rPr>
        <w:tab/>
      </w:r>
      <w:r w:rsidR="000B5E24" w:rsidRPr="00C524B3">
        <w:rPr>
          <w:i/>
          <w:color w:val="0000FF"/>
        </w:rPr>
        <w:t>Emphasizing</w:t>
      </w:r>
      <w:r w:rsidR="000B5E24" w:rsidRPr="000B5E24">
        <w:rPr>
          <w:color w:val="0000FF"/>
        </w:rPr>
        <w:t xml:space="preserve"> that terrorism cannot and should not be associated with any religion, nationality or civilization,</w:t>
      </w:r>
      <w:r>
        <w:rPr>
          <w:color w:val="0000FF"/>
        </w:rPr>
        <w:t xml:space="preserve"> </w:t>
      </w:r>
    </w:p>
    <w:p w:rsidR="00C524B3" w:rsidRDefault="00C524B3" w:rsidP="000B5E24">
      <w:pPr>
        <w:pStyle w:val="SingleTxt"/>
        <w:rPr>
          <w:color w:val="0000FF"/>
        </w:rPr>
      </w:pPr>
      <w:r>
        <w:rPr>
          <w:color w:val="0000FF"/>
        </w:rPr>
        <w:tab/>
      </w:r>
      <w:r w:rsidR="000B5E24" w:rsidRPr="00C524B3">
        <w:rPr>
          <w:i/>
          <w:color w:val="0000FF"/>
        </w:rPr>
        <w:t>Recognizing</w:t>
      </w:r>
      <w:r w:rsidR="000B5E24" w:rsidRPr="000B5E24">
        <w:rPr>
          <w:color w:val="0000FF"/>
        </w:rPr>
        <w:t xml:space="preserve"> that international cooperation and any measures taken by Member States to prevent and combat terrorism must comply fully with the Charter of the United Nations,</w:t>
      </w:r>
    </w:p>
    <w:p w:rsidR="00C524B3" w:rsidRDefault="00C524B3" w:rsidP="000B5E24">
      <w:pPr>
        <w:pStyle w:val="SingleTxt"/>
        <w:rPr>
          <w:color w:val="0000FF"/>
        </w:rPr>
      </w:pPr>
      <w:r>
        <w:rPr>
          <w:color w:val="0000FF"/>
        </w:rPr>
        <w:tab/>
      </w:r>
      <w:r w:rsidR="000B5E24" w:rsidRPr="00C524B3">
        <w:rPr>
          <w:i/>
          <w:color w:val="0000FF"/>
        </w:rPr>
        <w:t>Reaffirming</w:t>
      </w:r>
      <w:r w:rsidR="000B5E24" w:rsidRPr="000B5E24">
        <w:rPr>
          <w:color w:val="0000FF"/>
        </w:rPr>
        <w:t xml:space="preserve"> its respect for the sovereignty, territorial integrity and political independence of all States in accordance with the Charter,</w:t>
      </w:r>
    </w:p>
    <w:p w:rsidR="00C524B3" w:rsidRDefault="00C524B3" w:rsidP="000B5E24">
      <w:pPr>
        <w:pStyle w:val="SingleTxt"/>
        <w:rPr>
          <w:color w:val="0000FF"/>
        </w:rPr>
      </w:pPr>
      <w:r>
        <w:rPr>
          <w:color w:val="0000FF"/>
        </w:rPr>
        <w:tab/>
      </w:r>
      <w:r w:rsidR="000B5E24" w:rsidRPr="00C524B3">
        <w:rPr>
          <w:i/>
          <w:color w:val="0000FF"/>
        </w:rPr>
        <w:t>Reaffirming</w:t>
      </w:r>
      <w:r w:rsidR="000B5E24" w:rsidRPr="000B5E24">
        <w:rPr>
          <w:color w:val="0000FF"/>
        </w:rPr>
        <w:t xml:space="preserve"> that Member States must ensure that any measures taken to counter terrorism comply with all their obligations under international law, in particular international human rights law, international refugee law, and international humanitarian law, </w:t>
      </w:r>
      <w:r w:rsidR="000B5E24" w:rsidRPr="00C524B3">
        <w:rPr>
          <w:i/>
          <w:color w:val="0000FF"/>
        </w:rPr>
        <w:t>underscoring</w:t>
      </w:r>
      <w:r w:rsidR="000B5E24" w:rsidRPr="000B5E24">
        <w:rPr>
          <w:color w:val="0000FF"/>
        </w:rPr>
        <w:t xml:space="preserve"> that respect for human rights, fundamental freedoms and the rule of law are complementary and mutually reinforcing with effective counter</w:t>
      </w:r>
      <w:r>
        <w:rPr>
          <w:color w:val="0000FF"/>
        </w:rPr>
        <w:t>-</w:t>
      </w:r>
      <w:r w:rsidR="000B5E24" w:rsidRPr="000B5E24">
        <w:rPr>
          <w:color w:val="0000FF"/>
        </w:rPr>
        <w:t>terrorism measures, and are an essential part of a successful counter</w:t>
      </w:r>
      <w:r>
        <w:rPr>
          <w:color w:val="0000FF"/>
        </w:rPr>
        <w:t>-</w:t>
      </w:r>
      <w:r w:rsidR="000B5E24" w:rsidRPr="000B5E24">
        <w:rPr>
          <w:color w:val="0000FF"/>
        </w:rPr>
        <w:t xml:space="preserve">terrorism effort and notes the importance of respect for the rule of law so as to effectively prevent and combat terrorism, and </w:t>
      </w:r>
      <w:r w:rsidR="000B5E24" w:rsidRPr="00C524B3">
        <w:rPr>
          <w:i/>
          <w:color w:val="0000FF"/>
        </w:rPr>
        <w:t>noting</w:t>
      </w:r>
      <w:r w:rsidR="000B5E24" w:rsidRPr="000B5E24">
        <w:rPr>
          <w:color w:val="0000FF"/>
        </w:rPr>
        <w:t xml:space="preserve"> that failure to comply with these and other international obligations, including under the Charter of the United Nations, is one of the factors contributing to increased radicalization and fosters a sense of impunity,</w:t>
      </w:r>
      <w:r>
        <w:rPr>
          <w:color w:val="0000FF"/>
        </w:rPr>
        <w:t xml:space="preserve"> </w:t>
      </w:r>
    </w:p>
    <w:p w:rsidR="00C524B3" w:rsidRDefault="00C524B3" w:rsidP="000B5E24">
      <w:pPr>
        <w:pStyle w:val="SingleTxt"/>
        <w:rPr>
          <w:color w:val="0000FF"/>
        </w:rPr>
      </w:pPr>
      <w:r>
        <w:rPr>
          <w:color w:val="0000FF"/>
        </w:rPr>
        <w:lastRenderedPageBreak/>
        <w:tab/>
      </w:r>
      <w:r w:rsidR="000B5E24" w:rsidRPr="00C524B3">
        <w:rPr>
          <w:i/>
          <w:color w:val="0000FF"/>
        </w:rPr>
        <w:t>Expressing grave concern</w:t>
      </w:r>
      <w:r w:rsidR="000B5E24" w:rsidRPr="000B5E24">
        <w:rPr>
          <w:color w:val="0000FF"/>
        </w:rPr>
        <w:t xml:space="preserve"> over the acute and growing threat posed by foreign terrorist fighters, namely individuals who travel to a State other than their States of residence or nationality for the purpose of the perpetration, planning, or preparation of, or participation in, terrorist acts or the providing or receiving of terrorist training, including in connection with armed conflict, and </w:t>
      </w:r>
      <w:r w:rsidR="000B5E24" w:rsidRPr="000302C0">
        <w:rPr>
          <w:i/>
          <w:color w:val="0000FF"/>
        </w:rPr>
        <w:t>resolving</w:t>
      </w:r>
      <w:r w:rsidR="000B5E24" w:rsidRPr="000B5E24">
        <w:rPr>
          <w:color w:val="0000FF"/>
        </w:rPr>
        <w:t xml:space="preserve"> to address this threat, </w:t>
      </w:r>
    </w:p>
    <w:p w:rsidR="00C524B3" w:rsidRDefault="00C524B3" w:rsidP="000B5E24">
      <w:pPr>
        <w:pStyle w:val="SingleTxt"/>
        <w:rPr>
          <w:color w:val="0000FF"/>
        </w:rPr>
      </w:pPr>
      <w:r>
        <w:rPr>
          <w:color w:val="0000FF"/>
        </w:rPr>
        <w:tab/>
      </w:r>
      <w:r w:rsidR="000B5E24" w:rsidRPr="00C524B3">
        <w:rPr>
          <w:i/>
          <w:color w:val="0000FF"/>
        </w:rPr>
        <w:t>Expressing</w:t>
      </w:r>
      <w:r w:rsidR="000B5E24" w:rsidRPr="000B5E24">
        <w:rPr>
          <w:color w:val="0000FF"/>
        </w:rPr>
        <w:t xml:space="preserve"> grave concern about those who attempt to travel to become foreign terrorist fighters,</w:t>
      </w:r>
    </w:p>
    <w:p w:rsidR="000B5E24" w:rsidRPr="000B5E24" w:rsidRDefault="00C524B3" w:rsidP="000B5E24">
      <w:pPr>
        <w:pStyle w:val="SingleTxt"/>
        <w:rPr>
          <w:color w:val="0000FF"/>
        </w:rPr>
      </w:pPr>
      <w:r>
        <w:rPr>
          <w:color w:val="0000FF"/>
        </w:rPr>
        <w:tab/>
      </w:r>
      <w:r w:rsidR="000B5E24" w:rsidRPr="00C524B3">
        <w:rPr>
          <w:i/>
          <w:color w:val="0000FF"/>
        </w:rPr>
        <w:t>Concerned</w:t>
      </w:r>
      <w:r w:rsidR="000B5E24" w:rsidRPr="000B5E24">
        <w:rPr>
          <w:color w:val="0000FF"/>
        </w:rPr>
        <w:t xml:space="preserve"> that foreign terrorist fighters increase the intensity, duration and intractability of conflicts, and also may pose a serious threat to their States of origin, the States they transit and the States to which they travel, as well as States </w:t>
      </w:r>
      <w:r w:rsidR="00731840" w:rsidRPr="000B5E24">
        <w:rPr>
          <w:color w:val="0000FF"/>
        </w:rPr>
        <w:t>neighbouring</w:t>
      </w:r>
      <w:r w:rsidR="000B5E24" w:rsidRPr="000B5E24">
        <w:rPr>
          <w:color w:val="0000FF"/>
        </w:rPr>
        <w:t xml:space="preserve"> zones of armed conflict in which foreign terrorist fighters are active and that are affected by serious security burdens, and </w:t>
      </w:r>
      <w:r w:rsidR="000B5E24" w:rsidRPr="00C524B3">
        <w:rPr>
          <w:i/>
          <w:color w:val="0000FF"/>
        </w:rPr>
        <w:t>noting</w:t>
      </w:r>
      <w:r w:rsidR="000B5E24" w:rsidRPr="000B5E24">
        <w:rPr>
          <w:color w:val="0000FF"/>
        </w:rPr>
        <w:t xml:space="preserve"> that the threat of foreign terrorist fighters may affect all regions and Member States, even those far from conflict zones, and </w:t>
      </w:r>
      <w:r w:rsidR="000B5E24" w:rsidRPr="00C524B3">
        <w:rPr>
          <w:i/>
          <w:color w:val="0000FF"/>
        </w:rPr>
        <w:t>expressing</w:t>
      </w:r>
      <w:r w:rsidR="000B5E24" w:rsidRPr="000B5E24">
        <w:rPr>
          <w:color w:val="0000FF"/>
        </w:rPr>
        <w:t xml:space="preserve"> grave concern that foreign terrorist fighters are using their extremist ideology to promote terrorism, </w:t>
      </w:r>
    </w:p>
    <w:p w:rsidR="00C524B3" w:rsidRDefault="00C524B3" w:rsidP="000B5E24">
      <w:pPr>
        <w:pStyle w:val="SingleTxt"/>
        <w:rPr>
          <w:color w:val="0000FF"/>
        </w:rPr>
      </w:pPr>
      <w:r>
        <w:rPr>
          <w:color w:val="0000FF"/>
        </w:rPr>
        <w:tab/>
      </w:r>
      <w:r w:rsidR="000B5E24" w:rsidRPr="00C524B3">
        <w:rPr>
          <w:i/>
          <w:color w:val="0000FF"/>
        </w:rPr>
        <w:t>Expressing concern</w:t>
      </w:r>
      <w:r w:rsidR="000B5E24" w:rsidRPr="000B5E24">
        <w:rPr>
          <w:color w:val="0000FF"/>
        </w:rPr>
        <w:t xml:space="preserve"> that international networks have been established by terrorists and terrorist entities among States of origin, transit and destination through which foreign terrorist fighters and the resources to support them have been </w:t>
      </w:r>
      <w:r w:rsidR="00731840" w:rsidRPr="000B5E24">
        <w:rPr>
          <w:color w:val="0000FF"/>
        </w:rPr>
        <w:t>channelled</w:t>
      </w:r>
      <w:r w:rsidR="000B5E24" w:rsidRPr="000B5E24">
        <w:rPr>
          <w:color w:val="0000FF"/>
        </w:rPr>
        <w:t xml:space="preserve"> back and forth,</w:t>
      </w:r>
    </w:p>
    <w:p w:rsidR="00C524B3" w:rsidRDefault="00C524B3" w:rsidP="000B5E24">
      <w:pPr>
        <w:pStyle w:val="SingleTxt"/>
        <w:rPr>
          <w:color w:val="0000FF"/>
        </w:rPr>
      </w:pPr>
      <w:r>
        <w:rPr>
          <w:color w:val="0000FF"/>
        </w:rPr>
        <w:tab/>
      </w:r>
      <w:r w:rsidR="000B5E24" w:rsidRPr="00C524B3">
        <w:rPr>
          <w:i/>
          <w:color w:val="0000FF"/>
        </w:rPr>
        <w:t>Expressing</w:t>
      </w:r>
      <w:r w:rsidR="000B5E24" w:rsidRPr="000B5E24">
        <w:rPr>
          <w:color w:val="0000FF"/>
        </w:rPr>
        <w:t xml:space="preserve"> particular concern that foreign terrorist fighters are being recruited by and are joining entities such as the Islamic State in Iraq and the Levant (ISIL), the Al</w:t>
      </w:r>
      <w:r>
        <w:rPr>
          <w:color w:val="0000FF"/>
        </w:rPr>
        <w:t>-</w:t>
      </w:r>
      <w:r w:rsidR="000B5E24" w:rsidRPr="000B5E24">
        <w:rPr>
          <w:color w:val="0000FF"/>
        </w:rPr>
        <w:t>Nusrah Front (ANF) and other cells, affiliates, splinter groups or derivatives of Al</w:t>
      </w:r>
      <w:r>
        <w:rPr>
          <w:color w:val="0000FF"/>
        </w:rPr>
        <w:t>-</w:t>
      </w:r>
      <w:r w:rsidR="000B5E24" w:rsidRPr="000B5E24">
        <w:rPr>
          <w:color w:val="0000FF"/>
        </w:rPr>
        <w:t xml:space="preserve">Qaida, as designated by the Committee established pursuant to resolutions </w:t>
      </w:r>
      <w:hyperlink r:id="rId13" w:history="1">
        <w:r w:rsidR="000B5E24" w:rsidRPr="00820BCD">
          <w:rPr>
            <w:rStyle w:val="Hyperlink"/>
          </w:rPr>
          <w:t>1267 (1999)</w:t>
        </w:r>
      </w:hyperlink>
      <w:r w:rsidR="000B5E24" w:rsidRPr="000B5E24">
        <w:rPr>
          <w:color w:val="0000FF"/>
        </w:rPr>
        <w:t xml:space="preserve"> and </w:t>
      </w:r>
      <w:hyperlink r:id="rId14" w:history="1">
        <w:r w:rsidR="000B5E24" w:rsidRPr="00820BCD">
          <w:rPr>
            <w:rStyle w:val="Hyperlink"/>
          </w:rPr>
          <w:t>1989 (2011)</w:t>
        </w:r>
      </w:hyperlink>
      <w:r w:rsidR="000B5E24" w:rsidRPr="000B5E24">
        <w:rPr>
          <w:color w:val="0000FF"/>
        </w:rPr>
        <w:t xml:space="preserve">, </w:t>
      </w:r>
      <w:r w:rsidR="000B5E24" w:rsidRPr="00C524B3">
        <w:rPr>
          <w:i/>
          <w:color w:val="0000FF"/>
        </w:rPr>
        <w:t>recognizing</w:t>
      </w:r>
      <w:r w:rsidR="000B5E24" w:rsidRPr="000B5E24">
        <w:rPr>
          <w:color w:val="0000FF"/>
        </w:rPr>
        <w:t xml:space="preserve"> that the foreign terrorist fighter threat includes, among others, individuals supporting acts or activities of Al</w:t>
      </w:r>
      <w:r>
        <w:rPr>
          <w:color w:val="0000FF"/>
        </w:rPr>
        <w:t>-</w:t>
      </w:r>
      <w:r w:rsidR="000B5E24" w:rsidRPr="000B5E24">
        <w:rPr>
          <w:color w:val="0000FF"/>
        </w:rPr>
        <w:t xml:space="preserve">Qaida and its cells, affiliates, splinter groups, and derivative entities, including by recruiting for or otherwise supporting acts or activities of such entities, and </w:t>
      </w:r>
      <w:r w:rsidR="000B5E24" w:rsidRPr="00C524B3">
        <w:rPr>
          <w:i/>
          <w:color w:val="0000FF"/>
        </w:rPr>
        <w:t>stressing</w:t>
      </w:r>
      <w:r w:rsidR="000B5E24" w:rsidRPr="000B5E24">
        <w:rPr>
          <w:color w:val="0000FF"/>
        </w:rPr>
        <w:t xml:space="preserve"> the urgent need to address this particular threat,</w:t>
      </w:r>
    </w:p>
    <w:p w:rsidR="00C524B3" w:rsidRDefault="00C524B3" w:rsidP="000B5E24">
      <w:pPr>
        <w:pStyle w:val="SingleTxt"/>
        <w:rPr>
          <w:color w:val="0000FF"/>
        </w:rPr>
      </w:pPr>
      <w:r>
        <w:rPr>
          <w:color w:val="0000FF"/>
        </w:rPr>
        <w:tab/>
      </w:r>
      <w:r w:rsidR="000B5E24" w:rsidRPr="00C524B3">
        <w:rPr>
          <w:i/>
          <w:color w:val="0000FF"/>
        </w:rPr>
        <w:t>Recognizing</w:t>
      </w:r>
      <w:r w:rsidR="000B5E24" w:rsidRPr="000B5E24">
        <w:rPr>
          <w:color w:val="0000FF"/>
        </w:rPr>
        <w:t xml:space="preserve"> that addressing the threat posed by foreign terrorist fighters requires comprehensively addressing underlying factors, including by preventing radicalization to terrorism, stemming recruitment, inhibiting foreign terrorist fighter travel, disrupting financial support to foreign terrorist fighters, countering violent extremism, which can be conducive to terrorism, countering incitement to terrorist acts motivated by extremism or intolerance, promoting political and religious tolerance, economic development and social cohesion and inclusiveness, ending and resolving armed conflicts, and facilitating reintegration and rehabilitation,</w:t>
      </w:r>
    </w:p>
    <w:p w:rsidR="00C524B3" w:rsidRDefault="00C524B3" w:rsidP="000B5E24">
      <w:pPr>
        <w:pStyle w:val="SingleTxt"/>
        <w:rPr>
          <w:color w:val="0000FF"/>
        </w:rPr>
      </w:pPr>
      <w:r>
        <w:rPr>
          <w:color w:val="0000FF"/>
        </w:rPr>
        <w:tab/>
      </w:r>
      <w:r w:rsidR="000B5E24" w:rsidRPr="00C524B3">
        <w:rPr>
          <w:i/>
          <w:color w:val="0000FF"/>
        </w:rPr>
        <w:t>Recognizing also</w:t>
      </w:r>
      <w:r w:rsidR="000B5E24" w:rsidRPr="000B5E24">
        <w:rPr>
          <w:color w:val="0000FF"/>
        </w:rPr>
        <w:t xml:space="preserve"> that terrorism will not be defeated by military force, law enforcement measures, and intelligence operations alone, and </w:t>
      </w:r>
      <w:r w:rsidR="000B5E24" w:rsidRPr="00C524B3">
        <w:rPr>
          <w:i/>
          <w:color w:val="0000FF"/>
        </w:rPr>
        <w:t>underlining</w:t>
      </w:r>
      <w:r w:rsidR="000B5E24" w:rsidRPr="000B5E24">
        <w:rPr>
          <w:color w:val="0000FF"/>
        </w:rPr>
        <w:t xml:space="preserve"> the need to address the conditions conducive to the spread of terrorism, as outlined in Pillar I of the United Nations Global Counter</w:t>
      </w:r>
      <w:r>
        <w:rPr>
          <w:color w:val="0000FF"/>
        </w:rPr>
        <w:t>-</w:t>
      </w:r>
      <w:r w:rsidR="000B5E24" w:rsidRPr="000B5E24">
        <w:rPr>
          <w:color w:val="0000FF"/>
        </w:rPr>
        <w:t>Terrorism Strategy (</w:t>
      </w:r>
      <w:hyperlink r:id="rId15" w:history="1">
        <w:r w:rsidR="000B5E24" w:rsidRPr="00820BCD">
          <w:rPr>
            <w:rStyle w:val="Hyperlink"/>
          </w:rPr>
          <w:t>A/RES/60/288</w:t>
        </w:r>
      </w:hyperlink>
      <w:r w:rsidR="000B5E24" w:rsidRPr="000B5E24">
        <w:rPr>
          <w:color w:val="0000FF"/>
        </w:rPr>
        <w:t xml:space="preserve">), </w:t>
      </w:r>
    </w:p>
    <w:p w:rsidR="00C524B3" w:rsidRDefault="00C524B3" w:rsidP="000B5E24">
      <w:pPr>
        <w:pStyle w:val="SingleTxt"/>
        <w:rPr>
          <w:color w:val="0000FF"/>
        </w:rPr>
      </w:pPr>
      <w:r>
        <w:rPr>
          <w:color w:val="0000FF"/>
        </w:rPr>
        <w:tab/>
      </w:r>
      <w:r w:rsidR="000B5E24" w:rsidRPr="00C524B3">
        <w:rPr>
          <w:i/>
          <w:color w:val="0000FF"/>
        </w:rPr>
        <w:t>Expressing</w:t>
      </w:r>
      <w:r w:rsidR="000B5E24" w:rsidRPr="000B5E24">
        <w:rPr>
          <w:color w:val="0000FF"/>
        </w:rPr>
        <w:t xml:space="preserve"> concern over the increased use by terrorists and their supporters of communications technology for the purpose of radicalizing to terrorism, recruiting and inciting others to commit terrorist acts, including through the internet, and financing and facilitating the travel and subsequent activities of foreign terrorist fighters, and </w:t>
      </w:r>
      <w:r w:rsidR="000B5E24" w:rsidRPr="00C524B3">
        <w:rPr>
          <w:i/>
          <w:color w:val="0000FF"/>
        </w:rPr>
        <w:t>underlining</w:t>
      </w:r>
      <w:r w:rsidR="000B5E24" w:rsidRPr="000B5E24">
        <w:rPr>
          <w:color w:val="0000FF"/>
        </w:rPr>
        <w:t xml:space="preserve"> the need for Member States to act cooperatively to prevent terrorists from exploiting technology, communications and resources to incite support for terrorist acts, while respecting human rights and fundamental freedoms and in compliance with other obligations under international law, </w:t>
      </w:r>
    </w:p>
    <w:p w:rsidR="00C524B3" w:rsidRDefault="00C524B3" w:rsidP="000B5E24">
      <w:pPr>
        <w:pStyle w:val="SingleTxt"/>
        <w:rPr>
          <w:color w:val="0000FF"/>
        </w:rPr>
      </w:pPr>
      <w:r>
        <w:rPr>
          <w:color w:val="0000FF"/>
        </w:rPr>
        <w:tab/>
      </w:r>
      <w:r w:rsidR="000B5E24" w:rsidRPr="00C524B3">
        <w:rPr>
          <w:i/>
          <w:color w:val="0000FF"/>
        </w:rPr>
        <w:t>Noting</w:t>
      </w:r>
      <w:r w:rsidR="000B5E24" w:rsidRPr="000B5E24">
        <w:rPr>
          <w:color w:val="0000FF"/>
        </w:rPr>
        <w:t xml:space="preserve"> with appreciation the activities undertaken in the area of capacity building by United Nations entities, in particular entities of the Counter</w:t>
      </w:r>
      <w:r>
        <w:rPr>
          <w:color w:val="0000FF"/>
        </w:rPr>
        <w:t>-</w:t>
      </w:r>
      <w:r w:rsidR="000B5E24" w:rsidRPr="000B5E24">
        <w:rPr>
          <w:color w:val="0000FF"/>
        </w:rPr>
        <w:t>Terrorism Implementation Task Force (CTITF), including the United Nations Office of Drugs and Crime (UNODC) and the United Nations Centre for Counter</w:t>
      </w:r>
      <w:r>
        <w:rPr>
          <w:color w:val="0000FF"/>
        </w:rPr>
        <w:t>-</w:t>
      </w:r>
      <w:r w:rsidR="000B5E24" w:rsidRPr="000B5E24">
        <w:rPr>
          <w:color w:val="0000FF"/>
        </w:rPr>
        <w:t>Terrorism (UNCCT), and also the efforts of the Counter Terrorism Committee Executive Directorate (CTED) to facilitate technical assistance, specifically by promoting engagement between providers of capacity</w:t>
      </w:r>
      <w:r>
        <w:rPr>
          <w:color w:val="0000FF"/>
        </w:rPr>
        <w:t>-</w:t>
      </w:r>
      <w:r w:rsidR="000B5E24" w:rsidRPr="000B5E24">
        <w:rPr>
          <w:color w:val="0000FF"/>
        </w:rPr>
        <w:t>building assistance and recipients, in coordination with other relevant international, regional and subregional organizations, to assist Member States, upon their request, in implementation of the United Nations Global Counter</w:t>
      </w:r>
      <w:r>
        <w:rPr>
          <w:color w:val="0000FF"/>
        </w:rPr>
        <w:t>-</w:t>
      </w:r>
      <w:r w:rsidR="000B5E24" w:rsidRPr="000B5E24">
        <w:rPr>
          <w:color w:val="0000FF"/>
        </w:rPr>
        <w:t xml:space="preserve">Terrorism Strategy, </w:t>
      </w:r>
    </w:p>
    <w:p w:rsidR="00C524B3" w:rsidRDefault="00C524B3" w:rsidP="000B5E24">
      <w:pPr>
        <w:pStyle w:val="SingleTxt"/>
        <w:rPr>
          <w:color w:val="0000FF"/>
        </w:rPr>
      </w:pPr>
      <w:r>
        <w:rPr>
          <w:color w:val="0000FF"/>
        </w:rPr>
        <w:tab/>
      </w:r>
      <w:r w:rsidR="000B5E24" w:rsidRPr="00C524B3">
        <w:rPr>
          <w:i/>
          <w:color w:val="0000FF"/>
        </w:rPr>
        <w:t>Noting</w:t>
      </w:r>
      <w:r w:rsidR="000B5E24" w:rsidRPr="000B5E24">
        <w:rPr>
          <w:color w:val="0000FF"/>
        </w:rPr>
        <w:t xml:space="preserve"> recent developments and initiatives at the international, regional and subregional levels to prevent and suppress international terrorism, and </w:t>
      </w:r>
      <w:r w:rsidR="000B5E24" w:rsidRPr="00C524B3">
        <w:rPr>
          <w:i/>
          <w:color w:val="0000FF"/>
        </w:rPr>
        <w:t>noting</w:t>
      </w:r>
      <w:r w:rsidR="000B5E24" w:rsidRPr="000B5E24">
        <w:rPr>
          <w:color w:val="0000FF"/>
        </w:rPr>
        <w:t xml:space="preserve"> the work of the Global Counterterrorism Forum (GCTF), in particular its recent adoption of a comprehensive set of good practices to address the foreign terrorist fighter phenomenon, and its publication of several other framework documents and good practices, including in the areas of countering violent extremism, criminal justice, prisons, kidnapping for ransom, providing support to victims of terrorism, and community</w:t>
      </w:r>
      <w:r>
        <w:rPr>
          <w:color w:val="0000FF"/>
        </w:rPr>
        <w:t>-</w:t>
      </w:r>
      <w:r w:rsidR="000B5E24" w:rsidRPr="000B5E24">
        <w:rPr>
          <w:color w:val="0000FF"/>
        </w:rPr>
        <w:t>oriented policing, to assist interested States with the practical implementation of the United Nations counter</w:t>
      </w:r>
      <w:r>
        <w:rPr>
          <w:color w:val="0000FF"/>
        </w:rPr>
        <w:t>-</w:t>
      </w:r>
      <w:r w:rsidR="000B5E24" w:rsidRPr="000B5E24">
        <w:rPr>
          <w:color w:val="0000FF"/>
        </w:rPr>
        <w:t>terrorism legal and policy framework and to complement the work of the relevant United Nations counter</w:t>
      </w:r>
      <w:r>
        <w:rPr>
          <w:color w:val="0000FF"/>
        </w:rPr>
        <w:t>-</w:t>
      </w:r>
      <w:r w:rsidR="000B5E24" w:rsidRPr="000B5E24">
        <w:rPr>
          <w:color w:val="0000FF"/>
        </w:rPr>
        <w:t xml:space="preserve">terrorism entities in these areas, </w:t>
      </w:r>
    </w:p>
    <w:p w:rsidR="00C524B3" w:rsidRDefault="00C524B3" w:rsidP="000B5E24">
      <w:pPr>
        <w:pStyle w:val="SingleTxt"/>
        <w:rPr>
          <w:color w:val="0000FF"/>
        </w:rPr>
      </w:pPr>
      <w:r>
        <w:rPr>
          <w:color w:val="0000FF"/>
        </w:rPr>
        <w:tab/>
      </w:r>
      <w:r w:rsidR="000B5E24" w:rsidRPr="00C524B3">
        <w:rPr>
          <w:i/>
          <w:color w:val="0000FF"/>
        </w:rPr>
        <w:t>Noting</w:t>
      </w:r>
      <w:r w:rsidR="000B5E24" w:rsidRPr="000B5E24">
        <w:rPr>
          <w:color w:val="0000FF"/>
        </w:rPr>
        <w:t xml:space="preserve"> with appreciation the efforts of </w:t>
      </w:r>
      <w:r w:rsidR="000302C0" w:rsidRPr="000B5E24">
        <w:rPr>
          <w:color w:val="0000FF"/>
        </w:rPr>
        <w:t xml:space="preserve">INTERPOL </w:t>
      </w:r>
      <w:r w:rsidR="000B5E24" w:rsidRPr="000B5E24">
        <w:rPr>
          <w:color w:val="0000FF"/>
        </w:rPr>
        <w:t xml:space="preserve">to address the threat posed by foreign terrorist fighters, including through global law enforcement information sharing enabled by the use of its secure communications network, databases, and system of advisory notices, procedures to track stolen, forged identity papers and travel documents, and </w:t>
      </w:r>
      <w:r w:rsidR="000302C0" w:rsidRPr="000B5E24">
        <w:rPr>
          <w:color w:val="0000FF"/>
        </w:rPr>
        <w:t>INTERPOL</w:t>
      </w:r>
      <w:r w:rsidR="000302C0">
        <w:rPr>
          <w:color w:val="0000FF"/>
        </w:rPr>
        <w:t>’s</w:t>
      </w:r>
      <w:r w:rsidR="000302C0" w:rsidRPr="000B5E24">
        <w:rPr>
          <w:color w:val="0000FF"/>
        </w:rPr>
        <w:t xml:space="preserve"> </w:t>
      </w:r>
      <w:r w:rsidR="000B5E24" w:rsidRPr="000B5E24">
        <w:rPr>
          <w:color w:val="0000FF"/>
        </w:rPr>
        <w:t>counter</w:t>
      </w:r>
      <w:r>
        <w:rPr>
          <w:color w:val="0000FF"/>
        </w:rPr>
        <w:t>-</w:t>
      </w:r>
      <w:r w:rsidR="000B5E24" w:rsidRPr="000B5E24">
        <w:rPr>
          <w:color w:val="0000FF"/>
        </w:rPr>
        <w:t>terrorism fora and foreign terrorist fighter program</w:t>
      </w:r>
      <w:r w:rsidR="000302C0">
        <w:rPr>
          <w:color w:val="0000FF"/>
        </w:rPr>
        <w:t>me</w:t>
      </w:r>
      <w:r w:rsidR="000B5E24" w:rsidRPr="000B5E24">
        <w:rPr>
          <w:color w:val="0000FF"/>
        </w:rPr>
        <w:t xml:space="preserve">, </w:t>
      </w:r>
    </w:p>
    <w:p w:rsidR="00C524B3" w:rsidRDefault="00C524B3" w:rsidP="000B5E24">
      <w:pPr>
        <w:pStyle w:val="SingleTxt"/>
        <w:rPr>
          <w:color w:val="0000FF"/>
        </w:rPr>
      </w:pPr>
      <w:r>
        <w:rPr>
          <w:color w:val="0000FF"/>
        </w:rPr>
        <w:tab/>
      </w:r>
      <w:r w:rsidR="000B5E24" w:rsidRPr="00C524B3">
        <w:rPr>
          <w:i/>
          <w:color w:val="0000FF"/>
        </w:rPr>
        <w:t>Having regard to and highlighting</w:t>
      </w:r>
      <w:r w:rsidR="000B5E24" w:rsidRPr="000B5E24">
        <w:rPr>
          <w:color w:val="0000FF"/>
        </w:rPr>
        <w:t xml:space="preserve"> the situation of individuals of more than one nationality who travel to their states of nationality for the purpose of the perpetration, planning, preparation of, or participation in, terrorist acts or the providing or receiving of terrorist training, and </w:t>
      </w:r>
      <w:r w:rsidR="000B5E24" w:rsidRPr="000302C0">
        <w:rPr>
          <w:i/>
          <w:color w:val="0000FF"/>
        </w:rPr>
        <w:t>urging</w:t>
      </w:r>
      <w:r w:rsidR="000B5E24" w:rsidRPr="000B5E24">
        <w:rPr>
          <w:color w:val="0000FF"/>
        </w:rPr>
        <w:t xml:space="preserve"> States to take action, as appropriate, in compliance with their obligations under their domestic law and international law, including international human rights law,</w:t>
      </w:r>
    </w:p>
    <w:p w:rsidR="00C524B3" w:rsidRDefault="00C524B3" w:rsidP="000B5E24">
      <w:pPr>
        <w:pStyle w:val="SingleTxt"/>
        <w:rPr>
          <w:color w:val="0000FF"/>
        </w:rPr>
      </w:pPr>
      <w:r>
        <w:rPr>
          <w:color w:val="0000FF"/>
        </w:rPr>
        <w:tab/>
      </w:r>
      <w:r w:rsidR="000B5E24" w:rsidRPr="00C524B3">
        <w:rPr>
          <w:i/>
          <w:color w:val="0000FF"/>
        </w:rPr>
        <w:t>Calling</w:t>
      </w:r>
      <w:r w:rsidR="000B5E24" w:rsidRPr="000B5E24">
        <w:rPr>
          <w:color w:val="0000FF"/>
        </w:rPr>
        <w:t xml:space="preserve"> upon States to ensure, in conformity with international law, in particular international human rights law and international refugee law, that refugee status is not abused by the perpetrators, organizers or facilitators of terrorist acts, including by foreign terrorist fighters</w:t>
      </w:r>
      <w:r w:rsidR="000302C0">
        <w:rPr>
          <w:color w:val="0000FF"/>
        </w:rPr>
        <w:t>,</w:t>
      </w:r>
    </w:p>
    <w:p w:rsidR="00C524B3" w:rsidRDefault="00C524B3" w:rsidP="000B5E24">
      <w:pPr>
        <w:pStyle w:val="SingleTxt"/>
        <w:rPr>
          <w:color w:val="0000FF"/>
        </w:rPr>
      </w:pPr>
      <w:r>
        <w:rPr>
          <w:color w:val="0000FF"/>
        </w:rPr>
        <w:tab/>
      </w:r>
      <w:r w:rsidR="000B5E24" w:rsidRPr="00C524B3">
        <w:rPr>
          <w:i/>
          <w:color w:val="0000FF"/>
        </w:rPr>
        <w:t>Reaffirming</w:t>
      </w:r>
      <w:r w:rsidR="000B5E24" w:rsidRPr="000B5E24">
        <w:rPr>
          <w:color w:val="0000FF"/>
        </w:rPr>
        <w:t xml:space="preserve"> its call upon all States to become party to the international counter</w:t>
      </w:r>
      <w:r>
        <w:rPr>
          <w:color w:val="0000FF"/>
        </w:rPr>
        <w:t>-</w:t>
      </w:r>
      <w:r w:rsidR="000B5E24" w:rsidRPr="000B5E24">
        <w:rPr>
          <w:color w:val="0000FF"/>
        </w:rPr>
        <w:t>terrorism conventions and protocols as soon as possible, whether or not they are a party to regional conventions on the matter, and to fully implement their obligations under those to which they are a party,</w:t>
      </w:r>
    </w:p>
    <w:p w:rsidR="00C524B3" w:rsidRDefault="00C524B3" w:rsidP="000B5E24">
      <w:pPr>
        <w:pStyle w:val="SingleTxt"/>
        <w:rPr>
          <w:color w:val="0000FF"/>
        </w:rPr>
      </w:pPr>
      <w:r>
        <w:rPr>
          <w:color w:val="0000FF"/>
        </w:rPr>
        <w:tab/>
      </w:r>
      <w:r w:rsidR="000B5E24" w:rsidRPr="00C524B3">
        <w:rPr>
          <w:i/>
          <w:color w:val="0000FF"/>
        </w:rPr>
        <w:t>Noting</w:t>
      </w:r>
      <w:r w:rsidR="000B5E24" w:rsidRPr="000B5E24">
        <w:rPr>
          <w:color w:val="0000FF"/>
        </w:rPr>
        <w:t xml:space="preserve"> the continued threat to international peace and security posed by terrorism, and </w:t>
      </w:r>
      <w:r w:rsidR="000B5E24" w:rsidRPr="00C524B3">
        <w:rPr>
          <w:i/>
          <w:color w:val="0000FF"/>
        </w:rPr>
        <w:t>affirming</w:t>
      </w:r>
      <w:r w:rsidR="000B5E24" w:rsidRPr="000B5E24">
        <w:rPr>
          <w:color w:val="0000FF"/>
        </w:rPr>
        <w:t xml:space="preserve"> the need to combat by all means, in accordance with the Charter of the United Nations, threats to international peace and security caused by terrorist acts, including those perpetrated by foreign terrorist fighters, </w:t>
      </w:r>
    </w:p>
    <w:p w:rsidR="00C524B3" w:rsidRDefault="00C524B3" w:rsidP="000B5E24">
      <w:pPr>
        <w:pStyle w:val="SingleTxt"/>
        <w:rPr>
          <w:color w:val="0000FF"/>
        </w:rPr>
      </w:pPr>
      <w:r>
        <w:rPr>
          <w:color w:val="0000FF"/>
        </w:rPr>
        <w:tab/>
      </w:r>
      <w:r w:rsidR="000B5E24" w:rsidRPr="00C524B3">
        <w:rPr>
          <w:i/>
          <w:color w:val="0000FF"/>
        </w:rPr>
        <w:t>Acting</w:t>
      </w:r>
      <w:r w:rsidR="000B5E24" w:rsidRPr="000B5E24">
        <w:rPr>
          <w:color w:val="0000FF"/>
        </w:rPr>
        <w:t xml:space="preserve"> under Chapter VII of the Charter of the United Nations, </w:t>
      </w:r>
    </w:p>
    <w:p w:rsidR="00C524B3" w:rsidRDefault="00C524B3" w:rsidP="000B5E24">
      <w:pPr>
        <w:pStyle w:val="SingleTxt"/>
        <w:rPr>
          <w:color w:val="0000FF"/>
        </w:rPr>
      </w:pPr>
      <w:r>
        <w:rPr>
          <w:color w:val="0000FF"/>
        </w:rPr>
        <w:tab/>
      </w:r>
      <w:r w:rsidR="000B5E24" w:rsidRPr="000B5E24">
        <w:rPr>
          <w:color w:val="0000FF"/>
        </w:rPr>
        <w:t>1.</w:t>
      </w:r>
      <w:r w:rsidR="000B5E24" w:rsidRPr="000B5E24">
        <w:rPr>
          <w:color w:val="0000FF"/>
        </w:rPr>
        <w:tab/>
      </w:r>
      <w:r w:rsidR="000B5E24" w:rsidRPr="00C524B3">
        <w:rPr>
          <w:i/>
          <w:color w:val="0000FF"/>
        </w:rPr>
        <w:t>Condemns</w:t>
      </w:r>
      <w:r w:rsidR="000B5E24" w:rsidRPr="000B5E24">
        <w:rPr>
          <w:color w:val="0000FF"/>
        </w:rPr>
        <w:t xml:space="preserve"> the violent extremism, which can be conducive to terrorism, sectarian violence, and the commission of terrorist acts by foreign terrorist fighters, and </w:t>
      </w:r>
      <w:r w:rsidR="000B5E24" w:rsidRPr="00C524B3">
        <w:rPr>
          <w:i/>
          <w:color w:val="0000FF"/>
        </w:rPr>
        <w:t>demands</w:t>
      </w:r>
      <w:r w:rsidR="000B5E24" w:rsidRPr="000B5E24">
        <w:rPr>
          <w:color w:val="0000FF"/>
        </w:rPr>
        <w:t xml:space="preserve"> that all foreign terrorist fighters disarm and cease all terrorist acts and participation in armed conflict;</w:t>
      </w:r>
    </w:p>
    <w:p w:rsidR="00C524B3" w:rsidRDefault="00C524B3" w:rsidP="000B5E24">
      <w:pPr>
        <w:pStyle w:val="SingleTxt"/>
        <w:rPr>
          <w:color w:val="0000FF"/>
        </w:rPr>
      </w:pPr>
      <w:r>
        <w:rPr>
          <w:color w:val="0000FF"/>
        </w:rPr>
        <w:tab/>
      </w:r>
      <w:r w:rsidR="000B5E24" w:rsidRPr="000B5E24">
        <w:rPr>
          <w:color w:val="0000FF"/>
        </w:rPr>
        <w:t>2.</w:t>
      </w:r>
      <w:r w:rsidR="000B5E24" w:rsidRPr="000B5E24">
        <w:rPr>
          <w:color w:val="0000FF"/>
        </w:rPr>
        <w:tab/>
      </w:r>
      <w:r w:rsidR="000B5E24" w:rsidRPr="00C524B3">
        <w:rPr>
          <w:i/>
          <w:color w:val="0000FF"/>
        </w:rPr>
        <w:t>Reaffirms</w:t>
      </w:r>
      <w:r w:rsidR="000B5E24" w:rsidRPr="000B5E24">
        <w:rPr>
          <w:color w:val="0000FF"/>
        </w:rPr>
        <w:t xml:space="preserve"> that all States shall prevent the movement of terrorists or terrorist groups by effective border controls and controls on issuance of identity papers and travel documents, and through measures for preventing counterfeiting, forgery or fraudulent use of identity papers and travel documents, </w:t>
      </w:r>
      <w:r w:rsidR="000B5E24" w:rsidRPr="00C524B3">
        <w:rPr>
          <w:i/>
          <w:color w:val="0000FF"/>
        </w:rPr>
        <w:t>underscores</w:t>
      </w:r>
      <w:r w:rsidR="000B5E24" w:rsidRPr="000B5E24">
        <w:rPr>
          <w:color w:val="0000FF"/>
        </w:rPr>
        <w:t xml:space="preserve">, in this regard, the importance of addressing, in accordance with their relevant international obligations, the threat posed by foreign terrorist fighters, and </w:t>
      </w:r>
      <w:r w:rsidR="000B5E24" w:rsidRPr="00C524B3">
        <w:rPr>
          <w:i/>
          <w:color w:val="0000FF"/>
        </w:rPr>
        <w:t>encourages</w:t>
      </w:r>
      <w:r w:rsidR="000B5E24" w:rsidRPr="000B5E24">
        <w:rPr>
          <w:color w:val="0000FF"/>
        </w:rPr>
        <w:t xml:space="preserve"> Member States to employ evidence</w:t>
      </w:r>
      <w:r>
        <w:rPr>
          <w:color w:val="0000FF"/>
        </w:rPr>
        <w:t>-</w:t>
      </w:r>
      <w:r w:rsidR="000B5E24" w:rsidRPr="000B5E24">
        <w:rPr>
          <w:color w:val="0000FF"/>
        </w:rPr>
        <w:t xml:space="preserve">based </w:t>
      </w:r>
      <w:r w:rsidR="00731840" w:rsidRPr="000B5E24">
        <w:rPr>
          <w:color w:val="0000FF"/>
        </w:rPr>
        <w:t>traveller</w:t>
      </w:r>
      <w:r w:rsidR="000B5E24" w:rsidRPr="000B5E24">
        <w:rPr>
          <w:color w:val="0000FF"/>
        </w:rPr>
        <w:t xml:space="preserve"> risk assessment and screening procedures including collection and analysis of travel data, without resorting to profiling based on stereotypes founded on grounds of discrimination prohibited by international law; </w:t>
      </w:r>
    </w:p>
    <w:p w:rsidR="00C524B3" w:rsidRDefault="00C524B3" w:rsidP="000B5E24">
      <w:pPr>
        <w:pStyle w:val="SingleTxt"/>
        <w:rPr>
          <w:color w:val="0000FF"/>
        </w:rPr>
      </w:pPr>
      <w:r>
        <w:rPr>
          <w:color w:val="0000FF"/>
        </w:rPr>
        <w:tab/>
      </w:r>
      <w:r w:rsidR="000B5E24" w:rsidRPr="000B5E24">
        <w:rPr>
          <w:color w:val="0000FF"/>
        </w:rPr>
        <w:t>3.</w:t>
      </w:r>
      <w:r w:rsidR="000B5E24" w:rsidRPr="000B5E24">
        <w:rPr>
          <w:color w:val="0000FF"/>
        </w:rPr>
        <w:tab/>
      </w:r>
      <w:r w:rsidR="000B5E24" w:rsidRPr="00C524B3">
        <w:rPr>
          <w:i/>
          <w:color w:val="0000FF"/>
        </w:rPr>
        <w:t>Urges</w:t>
      </w:r>
      <w:r w:rsidR="000B5E24" w:rsidRPr="000B5E24">
        <w:rPr>
          <w:color w:val="0000FF"/>
        </w:rPr>
        <w:t xml:space="preserve"> Member States, in accordance with domestic and international law, to intensify and accelerate the exchange of operational information regarding actions or movements of terrorists or terrorist networks, including foreign terrorist fighters, especially with their States of residence or nationality, through bilateral or multilateral mechanisms, in particular the </w:t>
      </w:r>
      <w:r w:rsidR="000302C0">
        <w:rPr>
          <w:color w:val="0000FF"/>
        </w:rPr>
        <w:t>United Nations</w:t>
      </w:r>
      <w:r w:rsidR="000B5E24" w:rsidRPr="000B5E24">
        <w:rPr>
          <w:color w:val="0000FF"/>
        </w:rPr>
        <w:t xml:space="preserve">; </w:t>
      </w:r>
    </w:p>
    <w:p w:rsidR="00C524B3" w:rsidRDefault="00C524B3" w:rsidP="000B5E24">
      <w:pPr>
        <w:pStyle w:val="SingleTxt"/>
        <w:rPr>
          <w:color w:val="0000FF"/>
        </w:rPr>
      </w:pPr>
      <w:r>
        <w:rPr>
          <w:color w:val="0000FF"/>
        </w:rPr>
        <w:tab/>
      </w:r>
      <w:r w:rsidR="000B5E24" w:rsidRPr="000B5E24">
        <w:rPr>
          <w:color w:val="0000FF"/>
        </w:rPr>
        <w:t>4.</w:t>
      </w:r>
      <w:r w:rsidR="000B5E24" w:rsidRPr="000B5E24">
        <w:rPr>
          <w:color w:val="0000FF"/>
        </w:rPr>
        <w:tab/>
      </w:r>
      <w:r w:rsidR="000B5E24" w:rsidRPr="00C524B3">
        <w:rPr>
          <w:i/>
          <w:color w:val="0000FF"/>
        </w:rPr>
        <w:t>Calls upon</w:t>
      </w:r>
      <w:r w:rsidR="000B5E24" w:rsidRPr="000B5E24">
        <w:rPr>
          <w:color w:val="0000FF"/>
        </w:rPr>
        <w:t xml:space="preserve"> all Member States, in accordance with their obligations under international law, to cooperate in efforts to address the threat posed by foreign terrorist fighters, including by preventing the radicalization to terrorism and recruitment of foreign terrorist fighters, including children, preventing foreign terrorist fighters from crossing their borders, disrupting and preventing financial support to foreign terrorist fighters, and developing and implementing prosecution, rehabilitation and reintegration strategies for returning foreign terrorist fighters;</w:t>
      </w:r>
    </w:p>
    <w:p w:rsidR="00C524B3" w:rsidRDefault="00C524B3" w:rsidP="000B5E24">
      <w:pPr>
        <w:pStyle w:val="SingleTxt"/>
        <w:rPr>
          <w:color w:val="0000FF"/>
        </w:rPr>
      </w:pPr>
      <w:r>
        <w:rPr>
          <w:color w:val="0000FF"/>
        </w:rPr>
        <w:tab/>
      </w:r>
      <w:r w:rsidR="000B5E24" w:rsidRPr="000B5E24">
        <w:rPr>
          <w:color w:val="0000FF"/>
        </w:rPr>
        <w:t>5.</w:t>
      </w:r>
      <w:r w:rsidR="000B5E24" w:rsidRPr="000B5E24">
        <w:rPr>
          <w:color w:val="0000FF"/>
        </w:rPr>
        <w:tab/>
      </w:r>
      <w:r w:rsidR="000B5E24" w:rsidRPr="00C524B3">
        <w:rPr>
          <w:i/>
          <w:color w:val="0000FF"/>
        </w:rPr>
        <w:t>Decides</w:t>
      </w:r>
      <w:r w:rsidR="000B5E24" w:rsidRPr="000B5E24">
        <w:rPr>
          <w:color w:val="0000FF"/>
        </w:rPr>
        <w:t xml:space="preserve"> that Member States shall, consistent with international human rights law, international refugee law, and international humanitarian law, prevent and suppress the recruiting, organizing, transporting or equipping of individuals who travel to a State other than their States of residence or nationality for the purpose of the perpetration, planning, or preparation of, or participation in, terrorist acts or the providing or receiving of terrorist training, and the financing of their travel and of their activities;</w:t>
      </w:r>
    </w:p>
    <w:p w:rsidR="00C524B3" w:rsidRDefault="00C524B3" w:rsidP="000B5E24">
      <w:pPr>
        <w:pStyle w:val="SingleTxt"/>
        <w:rPr>
          <w:color w:val="0000FF"/>
        </w:rPr>
      </w:pPr>
      <w:r>
        <w:rPr>
          <w:color w:val="0000FF"/>
        </w:rPr>
        <w:tab/>
      </w:r>
      <w:r w:rsidR="000B5E24" w:rsidRPr="000B5E24">
        <w:rPr>
          <w:color w:val="0000FF"/>
        </w:rPr>
        <w:t>6.</w:t>
      </w:r>
      <w:r w:rsidR="000B5E24" w:rsidRPr="000B5E24">
        <w:rPr>
          <w:color w:val="0000FF"/>
        </w:rPr>
        <w:tab/>
      </w:r>
      <w:r w:rsidR="000B5E24" w:rsidRPr="00C524B3">
        <w:rPr>
          <w:i/>
          <w:color w:val="0000FF"/>
        </w:rPr>
        <w:t>Recalls</w:t>
      </w:r>
      <w:r w:rsidR="000B5E24" w:rsidRPr="000B5E24">
        <w:rPr>
          <w:color w:val="0000FF"/>
        </w:rPr>
        <w:t xml:space="preserve"> its decision, in resolution </w:t>
      </w:r>
      <w:hyperlink r:id="rId16" w:history="1">
        <w:r w:rsidR="000B5E24" w:rsidRPr="00820BCD">
          <w:rPr>
            <w:rStyle w:val="Hyperlink"/>
          </w:rPr>
          <w:t>1373 (2001)</w:t>
        </w:r>
      </w:hyperlink>
      <w:r w:rsidR="000B5E24" w:rsidRPr="000B5E24">
        <w:rPr>
          <w:color w:val="0000FF"/>
        </w:rPr>
        <w:t xml:space="preserve">, that all Member States shall ensure that any person who participates in the financing, planning, preparation or perpetration of terrorist acts or in supporting terrorist acts is brought to justice, and </w:t>
      </w:r>
      <w:r w:rsidR="000B5E24" w:rsidRPr="00C524B3">
        <w:rPr>
          <w:i/>
          <w:color w:val="0000FF"/>
        </w:rPr>
        <w:t>decides</w:t>
      </w:r>
      <w:r w:rsidR="000B5E24" w:rsidRPr="000B5E24">
        <w:rPr>
          <w:color w:val="0000FF"/>
        </w:rPr>
        <w:t xml:space="preserve"> that all States shall ensure that their domestic laws and regulations establish serious criminal offenses sufficient to provide the ability to prosecute and to penalize in a manner duly reflecting the seriousness of the offense:</w:t>
      </w:r>
    </w:p>
    <w:p w:rsidR="00C524B3" w:rsidRDefault="00C524B3" w:rsidP="000B5E24">
      <w:pPr>
        <w:pStyle w:val="SingleTxt"/>
        <w:rPr>
          <w:color w:val="0000FF"/>
        </w:rPr>
      </w:pPr>
      <w:r>
        <w:rPr>
          <w:color w:val="0000FF"/>
        </w:rPr>
        <w:tab/>
        <w:t>(</w:t>
      </w:r>
      <w:r w:rsidR="000B5E24" w:rsidRPr="000B5E24">
        <w:rPr>
          <w:color w:val="0000FF"/>
        </w:rPr>
        <w:t>a)</w:t>
      </w:r>
      <w:r w:rsidR="000B5E24" w:rsidRPr="000B5E24">
        <w:rPr>
          <w:color w:val="0000FF"/>
        </w:rPr>
        <w:tab/>
        <w:t xml:space="preserve">their nationals who travel or attempt to travel to a State other than their States of residence or nationality, and other individuals who travel or attempt to travel from their territories to a State other than their States of residence or nationality, for the purpose of the perpetration, planning, or preparation of, or participation in, terrorist acts, or the providing or receiving of terrorist training; </w:t>
      </w:r>
    </w:p>
    <w:p w:rsidR="00C524B3" w:rsidRDefault="00C524B3" w:rsidP="000B5E24">
      <w:pPr>
        <w:pStyle w:val="SingleTxt"/>
        <w:rPr>
          <w:color w:val="0000FF"/>
        </w:rPr>
      </w:pPr>
      <w:r>
        <w:rPr>
          <w:color w:val="0000FF"/>
        </w:rPr>
        <w:tab/>
        <w:t>(</w:t>
      </w:r>
      <w:r w:rsidR="000B5E24" w:rsidRPr="000B5E24">
        <w:rPr>
          <w:color w:val="0000FF"/>
        </w:rPr>
        <w:t>b)</w:t>
      </w:r>
      <w:r w:rsidR="000B5E24" w:rsidRPr="000B5E24">
        <w:rPr>
          <w:color w:val="0000FF"/>
        </w:rPr>
        <w:tab/>
        <w:t>the wilful provision or collection, by any means, directly or indirectly, of funds by their nationals or in their territories with the intention that the funds should be used, or in the knowledge that they are to be used, in order to finance the travel of individuals who travel to a State other than their States of residence or nationality for the purpose of the perpetration, planning, or preparation of, or participation in, terrorist acts or the providing or receiving of terrorist training; and,</w:t>
      </w:r>
    </w:p>
    <w:p w:rsidR="00C524B3" w:rsidRDefault="00C524B3" w:rsidP="000B5E24">
      <w:pPr>
        <w:pStyle w:val="SingleTxt"/>
        <w:rPr>
          <w:color w:val="0000FF"/>
        </w:rPr>
      </w:pPr>
      <w:r>
        <w:rPr>
          <w:color w:val="0000FF"/>
        </w:rPr>
        <w:tab/>
        <w:t>(</w:t>
      </w:r>
      <w:r w:rsidR="000B5E24" w:rsidRPr="000B5E24">
        <w:rPr>
          <w:color w:val="0000FF"/>
        </w:rPr>
        <w:t>c)</w:t>
      </w:r>
      <w:r w:rsidR="000B5E24" w:rsidRPr="000B5E24">
        <w:rPr>
          <w:color w:val="0000FF"/>
        </w:rPr>
        <w:tab/>
        <w:t xml:space="preserve">the wilful organization, or other facilitation, including acts of recruitment, by their nationals or in their territories, of the travel of individuals who travel to a State other than their States of residence or nationality for the purpose of the perpetration, planning, or preparation of, or participation in, terrorist acts or the providing or receiving of terrorist training; </w:t>
      </w:r>
    </w:p>
    <w:p w:rsidR="00C524B3" w:rsidRDefault="00C524B3" w:rsidP="000B5E24">
      <w:pPr>
        <w:pStyle w:val="SingleTxt"/>
        <w:rPr>
          <w:color w:val="0000FF"/>
        </w:rPr>
      </w:pPr>
      <w:r>
        <w:rPr>
          <w:color w:val="0000FF"/>
        </w:rPr>
        <w:tab/>
      </w:r>
      <w:r w:rsidR="000B5E24" w:rsidRPr="000B5E24">
        <w:rPr>
          <w:color w:val="0000FF"/>
        </w:rPr>
        <w:t>7.</w:t>
      </w:r>
      <w:r w:rsidR="000B5E24" w:rsidRPr="000B5E24">
        <w:rPr>
          <w:color w:val="0000FF"/>
        </w:rPr>
        <w:tab/>
      </w:r>
      <w:r w:rsidR="000B5E24" w:rsidRPr="00C524B3">
        <w:rPr>
          <w:i/>
          <w:color w:val="0000FF"/>
        </w:rPr>
        <w:t>Expresses</w:t>
      </w:r>
      <w:r w:rsidR="000B5E24" w:rsidRPr="000B5E24">
        <w:rPr>
          <w:color w:val="0000FF"/>
        </w:rPr>
        <w:t xml:space="preserve"> its strong determination to consider listing pursuant to resolution </w:t>
      </w:r>
      <w:hyperlink r:id="rId17" w:history="1">
        <w:r w:rsidR="000B5E24" w:rsidRPr="00820BCD">
          <w:rPr>
            <w:rStyle w:val="Hyperlink"/>
          </w:rPr>
          <w:t>2161 (2014)</w:t>
        </w:r>
      </w:hyperlink>
      <w:r w:rsidR="000B5E24" w:rsidRPr="000B5E24">
        <w:rPr>
          <w:color w:val="0000FF"/>
        </w:rPr>
        <w:t xml:space="preserve"> individuals, groups, undertakings and entities associated with Al</w:t>
      </w:r>
      <w:r>
        <w:rPr>
          <w:color w:val="0000FF"/>
        </w:rPr>
        <w:t>-</w:t>
      </w:r>
      <w:r w:rsidR="000B5E24" w:rsidRPr="000B5E24">
        <w:rPr>
          <w:color w:val="0000FF"/>
        </w:rPr>
        <w:t>Qaida who are financing, arming, planning, or recruiting for them, or otherwise supporting their acts or activities,</w:t>
      </w:r>
      <w:r>
        <w:rPr>
          <w:color w:val="0000FF"/>
        </w:rPr>
        <w:t xml:space="preserve"> </w:t>
      </w:r>
      <w:r w:rsidR="000B5E24" w:rsidRPr="000B5E24">
        <w:rPr>
          <w:color w:val="0000FF"/>
        </w:rPr>
        <w:t>including through information and communications technologies, such as the internet, social media, or any other means;</w:t>
      </w:r>
    </w:p>
    <w:p w:rsidR="00C524B3" w:rsidRDefault="00C524B3" w:rsidP="000B5E24">
      <w:pPr>
        <w:pStyle w:val="SingleTxt"/>
        <w:rPr>
          <w:color w:val="0000FF"/>
        </w:rPr>
      </w:pPr>
      <w:r>
        <w:rPr>
          <w:color w:val="0000FF"/>
        </w:rPr>
        <w:tab/>
      </w:r>
      <w:r w:rsidR="000B5E24" w:rsidRPr="000B5E24">
        <w:rPr>
          <w:color w:val="0000FF"/>
        </w:rPr>
        <w:t>8.</w:t>
      </w:r>
      <w:r w:rsidR="000B5E24" w:rsidRPr="000B5E24">
        <w:rPr>
          <w:color w:val="0000FF"/>
        </w:rPr>
        <w:tab/>
      </w:r>
      <w:r w:rsidR="000B5E24" w:rsidRPr="00C524B3">
        <w:rPr>
          <w:i/>
          <w:color w:val="0000FF"/>
        </w:rPr>
        <w:t>Decides</w:t>
      </w:r>
      <w:r w:rsidR="000B5E24" w:rsidRPr="000B5E24">
        <w:rPr>
          <w:color w:val="0000FF"/>
        </w:rPr>
        <w:t xml:space="preserve"> that, without prejudice to entry or transit necessary in the furtherance of a judicial process, including in furtherance of such a process related to arrest or detention of a foreign terrorist fighter, Member States shall prevent the entry into or transit through their territories of any individual about whom that State has credible information that provides reasonable grounds to believe that he or she is seeking entry into or transit through their territory for the purpose of participating in the acts described in paragraph 6, including any acts or activities indicating that an individual, group, undertaking or entity is associated with Al</w:t>
      </w:r>
      <w:r>
        <w:rPr>
          <w:color w:val="0000FF"/>
        </w:rPr>
        <w:t>-</w:t>
      </w:r>
      <w:r w:rsidR="000B5E24" w:rsidRPr="000B5E24">
        <w:rPr>
          <w:color w:val="0000FF"/>
        </w:rPr>
        <w:t xml:space="preserve">Qaida, as set out in paragraph 2 of resolution </w:t>
      </w:r>
      <w:hyperlink r:id="rId18" w:history="1">
        <w:r w:rsidR="000B5E24" w:rsidRPr="00820BCD">
          <w:rPr>
            <w:rStyle w:val="Hyperlink"/>
          </w:rPr>
          <w:t>2161 (2014)</w:t>
        </w:r>
      </w:hyperlink>
      <w:r w:rsidR="000B5E24" w:rsidRPr="000B5E24">
        <w:rPr>
          <w:color w:val="0000FF"/>
        </w:rPr>
        <w:t>, provided that nothing in this paragraph shall oblige any State to deny entry or require the departure from its territories of its own nationals or permanent residents;</w:t>
      </w:r>
    </w:p>
    <w:p w:rsidR="00C524B3" w:rsidRDefault="00820BCD" w:rsidP="000B5E24">
      <w:pPr>
        <w:pStyle w:val="SingleTxt"/>
        <w:rPr>
          <w:color w:val="0000FF"/>
        </w:rPr>
      </w:pPr>
      <w:r>
        <w:rPr>
          <w:color w:val="0000FF"/>
        </w:rPr>
        <w:tab/>
      </w:r>
      <w:r w:rsidR="000B5E24" w:rsidRPr="000B5E24">
        <w:rPr>
          <w:color w:val="0000FF"/>
        </w:rPr>
        <w:t>9.</w:t>
      </w:r>
      <w:r w:rsidR="000B5E24" w:rsidRPr="000B5E24">
        <w:rPr>
          <w:color w:val="0000FF"/>
        </w:rPr>
        <w:tab/>
      </w:r>
      <w:r w:rsidR="000B5E24" w:rsidRPr="00820BCD">
        <w:rPr>
          <w:i/>
          <w:color w:val="0000FF"/>
        </w:rPr>
        <w:t>Calls upon</w:t>
      </w:r>
      <w:r w:rsidR="000B5E24" w:rsidRPr="000B5E24">
        <w:rPr>
          <w:color w:val="0000FF"/>
        </w:rPr>
        <w:t xml:space="preserve"> Member States to require that airlines operating in their territories provide advance passenger information to the appropriate national authorities in order to detect the departure from their territories, or attempted entry into or transit through their territories, by means of civil aircraft, of individuals designated by the Committee established pursuant to resolutions </w:t>
      </w:r>
      <w:hyperlink r:id="rId19" w:history="1">
        <w:r w:rsidR="000B5E24" w:rsidRPr="00820BCD">
          <w:rPr>
            <w:rStyle w:val="Hyperlink"/>
          </w:rPr>
          <w:t>1267 (1999)</w:t>
        </w:r>
      </w:hyperlink>
      <w:r w:rsidR="000B5E24" w:rsidRPr="000B5E24">
        <w:rPr>
          <w:color w:val="0000FF"/>
        </w:rPr>
        <w:t xml:space="preserve"> and </w:t>
      </w:r>
      <w:hyperlink r:id="rId20" w:history="1">
        <w:r w:rsidR="000B5E24" w:rsidRPr="00820BCD">
          <w:rPr>
            <w:rStyle w:val="Hyperlink"/>
          </w:rPr>
          <w:t>1989 (2011)</w:t>
        </w:r>
      </w:hyperlink>
      <w:r w:rsidR="000B5E24" w:rsidRPr="000B5E24">
        <w:rPr>
          <w:color w:val="0000FF"/>
        </w:rPr>
        <w:t xml:space="preserve"> (</w:t>
      </w:r>
      <w:r w:rsidR="00C524B3">
        <w:rPr>
          <w:color w:val="0000FF"/>
        </w:rPr>
        <w:t>“</w:t>
      </w:r>
      <w:r w:rsidR="000B5E24" w:rsidRPr="000B5E24">
        <w:rPr>
          <w:color w:val="0000FF"/>
        </w:rPr>
        <w:t>the Committee</w:t>
      </w:r>
      <w:r w:rsidR="00C524B3">
        <w:rPr>
          <w:color w:val="0000FF"/>
        </w:rPr>
        <w:t>”</w:t>
      </w:r>
      <w:r w:rsidR="000B5E24" w:rsidRPr="000B5E24">
        <w:rPr>
          <w:color w:val="0000FF"/>
        </w:rPr>
        <w:t xml:space="preserve">), and further </w:t>
      </w:r>
      <w:r w:rsidR="000B5E24" w:rsidRPr="00820BCD">
        <w:rPr>
          <w:i/>
          <w:color w:val="0000FF"/>
        </w:rPr>
        <w:t>calls upon</w:t>
      </w:r>
      <w:r w:rsidR="000B5E24" w:rsidRPr="000B5E24">
        <w:rPr>
          <w:color w:val="0000FF"/>
        </w:rPr>
        <w:t xml:space="preserve"> Member States to report any such departure from their territories, or such attempted entry into or transit through their territories, of such individuals to the Committee, as well as sharing this information with the State of residence or nationality, as appropriate and in accordance with domestic law and international obligations;</w:t>
      </w:r>
    </w:p>
    <w:p w:rsidR="00C524B3" w:rsidRDefault="00820BCD" w:rsidP="000B5E24">
      <w:pPr>
        <w:pStyle w:val="SingleTxt"/>
        <w:rPr>
          <w:color w:val="0000FF"/>
        </w:rPr>
      </w:pPr>
      <w:r>
        <w:rPr>
          <w:color w:val="0000FF"/>
        </w:rPr>
        <w:tab/>
      </w:r>
      <w:r w:rsidR="000B5E24" w:rsidRPr="000B5E24">
        <w:rPr>
          <w:color w:val="0000FF"/>
        </w:rPr>
        <w:t>10.</w:t>
      </w:r>
      <w:r w:rsidR="000B5E24" w:rsidRPr="000B5E24">
        <w:rPr>
          <w:color w:val="0000FF"/>
        </w:rPr>
        <w:tab/>
      </w:r>
      <w:r w:rsidR="000B5E24" w:rsidRPr="00820BCD">
        <w:rPr>
          <w:i/>
          <w:color w:val="0000FF"/>
        </w:rPr>
        <w:t>Stresses</w:t>
      </w:r>
      <w:r w:rsidR="000B5E24" w:rsidRPr="000B5E24">
        <w:rPr>
          <w:color w:val="0000FF"/>
        </w:rPr>
        <w:t xml:space="preserve"> the urgent need to implement fully and immediately this resolution with respect to foreign terrorist fighters, </w:t>
      </w:r>
      <w:r w:rsidR="000B5E24" w:rsidRPr="00820BCD">
        <w:rPr>
          <w:i/>
          <w:color w:val="0000FF"/>
        </w:rPr>
        <w:t>underscores</w:t>
      </w:r>
      <w:r w:rsidR="000B5E24" w:rsidRPr="000B5E24">
        <w:rPr>
          <w:color w:val="0000FF"/>
        </w:rPr>
        <w:t xml:space="preserve"> the particular and urgent need to implement this resolution with respect to those foreign terrorist fighters who are associated with ISIL, ANF and other cells, affiliates, splinter groups or derivatives of Al</w:t>
      </w:r>
      <w:r w:rsidR="00C524B3">
        <w:rPr>
          <w:color w:val="0000FF"/>
        </w:rPr>
        <w:t>-</w:t>
      </w:r>
      <w:r w:rsidR="000B5E24" w:rsidRPr="000B5E24">
        <w:rPr>
          <w:color w:val="0000FF"/>
        </w:rPr>
        <w:t xml:space="preserve">Qaida, as designated by the Committee, and </w:t>
      </w:r>
      <w:r w:rsidR="000B5E24" w:rsidRPr="00820BCD">
        <w:rPr>
          <w:i/>
          <w:color w:val="0000FF"/>
        </w:rPr>
        <w:t>expresses</w:t>
      </w:r>
      <w:r w:rsidR="000B5E24" w:rsidRPr="000B5E24">
        <w:rPr>
          <w:color w:val="0000FF"/>
        </w:rPr>
        <w:t xml:space="preserve"> its readiness to consider designating individuals associated with Al</w:t>
      </w:r>
      <w:r w:rsidR="00C524B3">
        <w:rPr>
          <w:color w:val="0000FF"/>
        </w:rPr>
        <w:t>-</w:t>
      </w:r>
      <w:r w:rsidR="000B5E24" w:rsidRPr="000B5E24">
        <w:rPr>
          <w:color w:val="0000FF"/>
        </w:rPr>
        <w:t xml:space="preserve">Qaida who commit the acts specified in paragraph 6 under resolution </w:t>
      </w:r>
      <w:hyperlink r:id="rId21" w:history="1">
        <w:r w:rsidR="000B5E24" w:rsidRPr="00820BCD">
          <w:rPr>
            <w:rStyle w:val="Hyperlink"/>
          </w:rPr>
          <w:t>2161 (2014)</w:t>
        </w:r>
      </w:hyperlink>
      <w:r w:rsidR="000B5E24" w:rsidRPr="000B5E24">
        <w:rPr>
          <w:color w:val="0000FF"/>
        </w:rPr>
        <w:t xml:space="preserve">; </w:t>
      </w:r>
    </w:p>
    <w:p w:rsidR="00820BCD" w:rsidRPr="00820BCD" w:rsidRDefault="00820BCD" w:rsidP="00820BCD">
      <w:pPr>
        <w:pStyle w:val="SingleTxt"/>
        <w:spacing w:after="0" w:line="120" w:lineRule="exact"/>
        <w:rPr>
          <w:color w:val="0000FF"/>
          <w:sz w:val="10"/>
        </w:rPr>
      </w:pPr>
    </w:p>
    <w:p w:rsidR="00C524B3" w:rsidRPr="00820BCD" w:rsidRDefault="00820BCD" w:rsidP="00820BCD">
      <w:pPr>
        <w:pStyle w:val="H4"/>
        <w:ind w:right="1260"/>
        <w:rPr>
          <w:color w:val="2E2EBC"/>
        </w:rPr>
      </w:pPr>
      <w:r w:rsidRPr="00820BCD">
        <w:rPr>
          <w:color w:val="2E2EBC"/>
        </w:rPr>
        <w:tab/>
      </w:r>
      <w:r w:rsidRPr="00820BCD">
        <w:rPr>
          <w:color w:val="2E2EBC"/>
        </w:rPr>
        <w:tab/>
      </w:r>
      <w:r w:rsidR="000B5E24" w:rsidRPr="00820BCD">
        <w:rPr>
          <w:color w:val="2E2EBC"/>
        </w:rPr>
        <w:t xml:space="preserve">International Cooperation </w:t>
      </w:r>
    </w:p>
    <w:p w:rsidR="00820BCD" w:rsidRPr="00820BCD" w:rsidRDefault="00820BCD" w:rsidP="00820BCD">
      <w:pPr>
        <w:pStyle w:val="SingleTxt"/>
        <w:keepNext/>
        <w:keepLines/>
        <w:spacing w:after="0" w:line="120" w:lineRule="exact"/>
        <w:rPr>
          <w:color w:val="0000FF"/>
          <w:sz w:val="10"/>
        </w:rPr>
      </w:pPr>
    </w:p>
    <w:p w:rsidR="00C524B3" w:rsidRDefault="00820BCD" w:rsidP="00820BCD">
      <w:pPr>
        <w:pStyle w:val="SingleTxt"/>
        <w:keepNext/>
        <w:keepLines/>
        <w:rPr>
          <w:color w:val="0000FF"/>
        </w:rPr>
      </w:pPr>
      <w:r>
        <w:rPr>
          <w:color w:val="0000FF"/>
        </w:rPr>
        <w:tab/>
      </w:r>
      <w:r w:rsidR="000B5E24" w:rsidRPr="000B5E24">
        <w:rPr>
          <w:color w:val="0000FF"/>
        </w:rPr>
        <w:t>11.</w:t>
      </w:r>
      <w:r w:rsidR="000B5E24" w:rsidRPr="000B5E24">
        <w:rPr>
          <w:color w:val="0000FF"/>
        </w:rPr>
        <w:tab/>
      </w:r>
      <w:r w:rsidR="000B5E24" w:rsidRPr="00820BCD">
        <w:rPr>
          <w:i/>
          <w:color w:val="0000FF"/>
        </w:rPr>
        <w:t>Calls upon</w:t>
      </w:r>
      <w:r w:rsidR="000B5E24" w:rsidRPr="000B5E24">
        <w:rPr>
          <w:color w:val="0000FF"/>
        </w:rPr>
        <w:t xml:space="preserve"> Member States to improve international, regional, and sub</w:t>
      </w:r>
      <w:r>
        <w:rPr>
          <w:color w:val="0000FF"/>
        </w:rPr>
        <w:noBreakHyphen/>
      </w:r>
      <w:r w:rsidR="000B5E24" w:rsidRPr="000B5E24">
        <w:rPr>
          <w:color w:val="0000FF"/>
        </w:rPr>
        <w:t xml:space="preserve">regional cooperation, if appropriate through bilateral agreements, to prevent the travel of foreign terrorist fighters from or through their territories, including through increased sharing of information for the purpose of identifying foreign terrorist fighters, the sharing and adoption of best practices, and improved understanding of the patterns of travel by foreign terrorist fighters, and for Member States to act cooperatively when taking national measures to prevent terrorists from exploiting technology, communications and resources to incite support for terrorist acts, while respecting human rights and fundamental freedoms and in compliance with other obligations under international law; </w:t>
      </w:r>
    </w:p>
    <w:p w:rsidR="00C524B3" w:rsidRDefault="00820BCD" w:rsidP="000B5E24">
      <w:pPr>
        <w:pStyle w:val="SingleTxt"/>
        <w:rPr>
          <w:color w:val="0000FF"/>
        </w:rPr>
      </w:pPr>
      <w:r>
        <w:rPr>
          <w:color w:val="0000FF"/>
        </w:rPr>
        <w:tab/>
      </w:r>
      <w:r w:rsidR="000B5E24" w:rsidRPr="000B5E24">
        <w:rPr>
          <w:color w:val="0000FF"/>
        </w:rPr>
        <w:t>12.</w:t>
      </w:r>
      <w:r w:rsidR="000B5E24" w:rsidRPr="000B5E24">
        <w:rPr>
          <w:color w:val="0000FF"/>
        </w:rPr>
        <w:tab/>
      </w:r>
      <w:r w:rsidR="000B5E24" w:rsidRPr="00820BCD">
        <w:rPr>
          <w:i/>
          <w:color w:val="0000FF"/>
        </w:rPr>
        <w:t>Recalls</w:t>
      </w:r>
      <w:r w:rsidR="000B5E24" w:rsidRPr="000B5E24">
        <w:rPr>
          <w:color w:val="0000FF"/>
        </w:rPr>
        <w:t xml:space="preserve"> its decision in resolution </w:t>
      </w:r>
      <w:hyperlink r:id="rId22" w:history="1">
        <w:r w:rsidR="000B5E24" w:rsidRPr="00820BCD">
          <w:rPr>
            <w:rStyle w:val="Hyperlink"/>
          </w:rPr>
          <w:t>1373 (2001)</w:t>
        </w:r>
      </w:hyperlink>
      <w:r w:rsidR="000B5E24" w:rsidRPr="000B5E24">
        <w:rPr>
          <w:color w:val="0000FF"/>
        </w:rPr>
        <w:t xml:space="preserve"> that Member States shall afford one another the greatest measure of assistance in connection with criminal investigations or proceedings relating to the financing or support of terrorist acts, including assistance in obtaining evidence in their possession necessary for the proceedings, and </w:t>
      </w:r>
      <w:r w:rsidR="000B5E24" w:rsidRPr="00820BCD">
        <w:rPr>
          <w:i/>
          <w:color w:val="0000FF"/>
        </w:rPr>
        <w:t>underlines</w:t>
      </w:r>
      <w:r w:rsidR="000B5E24" w:rsidRPr="000B5E24">
        <w:rPr>
          <w:color w:val="0000FF"/>
        </w:rPr>
        <w:t xml:space="preserve"> the importance of fulfilling this obligation with respect to such investigations or proceedings involving foreign terrorist fighters;</w:t>
      </w:r>
    </w:p>
    <w:p w:rsidR="00C524B3" w:rsidRDefault="00820BCD" w:rsidP="000B5E24">
      <w:pPr>
        <w:pStyle w:val="SingleTxt"/>
        <w:rPr>
          <w:color w:val="0000FF"/>
        </w:rPr>
      </w:pPr>
      <w:r>
        <w:rPr>
          <w:color w:val="0000FF"/>
        </w:rPr>
        <w:tab/>
      </w:r>
      <w:r w:rsidR="000B5E24" w:rsidRPr="000B5E24">
        <w:rPr>
          <w:color w:val="0000FF"/>
        </w:rPr>
        <w:t>13.</w:t>
      </w:r>
      <w:r w:rsidR="000B5E24" w:rsidRPr="000B5E24">
        <w:rPr>
          <w:color w:val="0000FF"/>
        </w:rPr>
        <w:tab/>
      </w:r>
      <w:r w:rsidR="000B5E24" w:rsidRPr="00820BCD">
        <w:rPr>
          <w:i/>
          <w:color w:val="0000FF"/>
        </w:rPr>
        <w:t>Encourages</w:t>
      </w:r>
      <w:r w:rsidR="000B5E24" w:rsidRPr="000B5E24">
        <w:rPr>
          <w:color w:val="0000FF"/>
        </w:rPr>
        <w:t xml:space="preserve"> Interpol to intensify its efforts with respect to the foreign terrorist fighter threat and to recommend or put in place additional resources to support and encourage national, regional and international measures to monitor and prevent the transit of foreign terrorist fighters, such as expanding the use of </w:t>
      </w:r>
      <w:r w:rsidR="000302C0" w:rsidRPr="000B5E24">
        <w:rPr>
          <w:color w:val="0000FF"/>
        </w:rPr>
        <w:t xml:space="preserve">INTERPOL </w:t>
      </w:r>
      <w:r w:rsidR="000B5E24" w:rsidRPr="000B5E24">
        <w:rPr>
          <w:color w:val="0000FF"/>
        </w:rPr>
        <w:t>Special Notices to include foreign terrorist fighters;</w:t>
      </w:r>
    </w:p>
    <w:p w:rsidR="00C524B3" w:rsidRDefault="00820BCD" w:rsidP="000B5E24">
      <w:pPr>
        <w:pStyle w:val="SingleTxt"/>
        <w:rPr>
          <w:color w:val="0000FF"/>
        </w:rPr>
      </w:pPr>
      <w:r>
        <w:rPr>
          <w:color w:val="0000FF"/>
        </w:rPr>
        <w:tab/>
      </w:r>
      <w:r w:rsidR="000B5E24" w:rsidRPr="000B5E24">
        <w:rPr>
          <w:color w:val="0000FF"/>
        </w:rPr>
        <w:t>14.</w:t>
      </w:r>
      <w:r w:rsidR="000B5E24" w:rsidRPr="000B5E24">
        <w:rPr>
          <w:color w:val="0000FF"/>
        </w:rPr>
        <w:tab/>
      </w:r>
      <w:r w:rsidR="000B5E24" w:rsidRPr="00820BCD">
        <w:rPr>
          <w:i/>
          <w:color w:val="0000FF"/>
        </w:rPr>
        <w:t>Calls upon</w:t>
      </w:r>
      <w:r w:rsidR="000B5E24" w:rsidRPr="000B5E24">
        <w:rPr>
          <w:color w:val="0000FF"/>
        </w:rPr>
        <w:t xml:space="preserve"> States to help build the capacity of States to address the threat posed by foreign terrorist fighters, including to prevent and interdict foreign terrorist fighter travel across land and maritime borders, in particular the States </w:t>
      </w:r>
      <w:r w:rsidR="00731840" w:rsidRPr="000B5E24">
        <w:rPr>
          <w:color w:val="0000FF"/>
        </w:rPr>
        <w:t>neighbouring</w:t>
      </w:r>
      <w:r w:rsidR="000B5E24" w:rsidRPr="000B5E24">
        <w:rPr>
          <w:color w:val="0000FF"/>
        </w:rPr>
        <w:t xml:space="preserve"> zones of armed conflict where there are foreign terrorist fighters, and </w:t>
      </w:r>
      <w:r w:rsidR="000B5E24" w:rsidRPr="00820BCD">
        <w:rPr>
          <w:i/>
          <w:color w:val="0000FF"/>
        </w:rPr>
        <w:t>welcomes</w:t>
      </w:r>
      <w:r w:rsidR="000B5E24" w:rsidRPr="000B5E24">
        <w:rPr>
          <w:color w:val="0000FF"/>
        </w:rPr>
        <w:t xml:space="preserve"> and </w:t>
      </w:r>
      <w:r w:rsidR="000B5E24" w:rsidRPr="00820BCD">
        <w:rPr>
          <w:i/>
          <w:color w:val="0000FF"/>
        </w:rPr>
        <w:t>encourages</w:t>
      </w:r>
      <w:r w:rsidR="000B5E24" w:rsidRPr="000B5E24">
        <w:rPr>
          <w:color w:val="0000FF"/>
        </w:rPr>
        <w:t xml:space="preserve"> bilateral assistance by Member States to help build such national capacity;</w:t>
      </w:r>
    </w:p>
    <w:p w:rsidR="00820BCD" w:rsidRPr="00820BCD" w:rsidRDefault="00820BCD" w:rsidP="00820BCD">
      <w:pPr>
        <w:pStyle w:val="SingleTxt"/>
        <w:spacing w:after="0" w:line="120" w:lineRule="exact"/>
        <w:rPr>
          <w:color w:val="0000FF"/>
          <w:sz w:val="10"/>
        </w:rPr>
      </w:pPr>
    </w:p>
    <w:p w:rsidR="00C524B3" w:rsidRPr="00820BCD" w:rsidRDefault="00820BCD" w:rsidP="00820BCD">
      <w:pPr>
        <w:pStyle w:val="H4"/>
        <w:ind w:right="1260"/>
        <w:rPr>
          <w:color w:val="2E2EBC"/>
        </w:rPr>
      </w:pPr>
      <w:r w:rsidRPr="00820BCD">
        <w:rPr>
          <w:color w:val="2E2EBC"/>
        </w:rPr>
        <w:tab/>
      </w:r>
      <w:r w:rsidRPr="00820BCD">
        <w:rPr>
          <w:color w:val="2E2EBC"/>
        </w:rPr>
        <w:tab/>
      </w:r>
      <w:r w:rsidR="000B5E24" w:rsidRPr="00820BCD">
        <w:rPr>
          <w:color w:val="2E2EBC"/>
        </w:rPr>
        <w:t>Countering Violent Extremism in Order to Prevent Terrorism</w:t>
      </w:r>
    </w:p>
    <w:p w:rsidR="00820BCD" w:rsidRPr="00820BCD" w:rsidRDefault="00820BCD" w:rsidP="00820BCD">
      <w:pPr>
        <w:pStyle w:val="SingleTxt"/>
        <w:spacing w:after="0" w:line="120" w:lineRule="exact"/>
        <w:rPr>
          <w:color w:val="0000FF"/>
          <w:sz w:val="10"/>
        </w:rPr>
      </w:pPr>
    </w:p>
    <w:p w:rsidR="00C524B3" w:rsidRDefault="00820BCD" w:rsidP="000B5E24">
      <w:pPr>
        <w:pStyle w:val="SingleTxt"/>
        <w:rPr>
          <w:color w:val="0000FF"/>
        </w:rPr>
      </w:pPr>
      <w:r>
        <w:rPr>
          <w:color w:val="0000FF"/>
        </w:rPr>
        <w:tab/>
      </w:r>
      <w:r w:rsidR="000B5E24" w:rsidRPr="000B5E24">
        <w:rPr>
          <w:color w:val="0000FF"/>
        </w:rPr>
        <w:t>15.</w:t>
      </w:r>
      <w:r w:rsidR="000B5E24" w:rsidRPr="000B5E24">
        <w:rPr>
          <w:color w:val="0000FF"/>
        </w:rPr>
        <w:tab/>
      </w:r>
      <w:r w:rsidR="000B5E24" w:rsidRPr="00820BCD">
        <w:rPr>
          <w:i/>
          <w:color w:val="0000FF"/>
        </w:rPr>
        <w:t>Underscores</w:t>
      </w:r>
      <w:r w:rsidR="000B5E24" w:rsidRPr="000B5E24">
        <w:rPr>
          <w:color w:val="0000FF"/>
        </w:rPr>
        <w:t xml:space="preserve"> that countering violent extremism, which can be conducive to terrorism, including preventing radicalization, recruitment, and mobilization of individuals into terrorist groups and becoming foreign terrorist fighters is an essential element of addressing the threat to international peace and security posed by foreign terrorist fighters, and </w:t>
      </w:r>
      <w:r w:rsidR="000B5E24" w:rsidRPr="00820BCD">
        <w:rPr>
          <w:i/>
          <w:color w:val="0000FF"/>
        </w:rPr>
        <w:t>calls upon</w:t>
      </w:r>
      <w:r w:rsidR="000B5E24" w:rsidRPr="000B5E24">
        <w:rPr>
          <w:color w:val="0000FF"/>
        </w:rPr>
        <w:t xml:space="preserve"> Member States to enhance efforts to counter this kind of violent extremism;</w:t>
      </w:r>
    </w:p>
    <w:p w:rsidR="00C524B3" w:rsidRDefault="00820BCD" w:rsidP="000B5E24">
      <w:pPr>
        <w:pStyle w:val="SingleTxt"/>
        <w:rPr>
          <w:color w:val="0000FF"/>
        </w:rPr>
      </w:pPr>
      <w:r>
        <w:rPr>
          <w:color w:val="0000FF"/>
        </w:rPr>
        <w:tab/>
      </w:r>
      <w:r w:rsidR="000B5E24" w:rsidRPr="000B5E24">
        <w:rPr>
          <w:color w:val="0000FF"/>
        </w:rPr>
        <w:t>16.</w:t>
      </w:r>
      <w:r w:rsidR="000B5E24" w:rsidRPr="000B5E24">
        <w:rPr>
          <w:color w:val="0000FF"/>
        </w:rPr>
        <w:tab/>
      </w:r>
      <w:r w:rsidR="000B5E24" w:rsidRPr="00820BCD">
        <w:rPr>
          <w:i/>
          <w:color w:val="0000FF"/>
        </w:rPr>
        <w:t>Encourages</w:t>
      </w:r>
      <w:r w:rsidR="000B5E24" w:rsidRPr="000B5E24">
        <w:rPr>
          <w:color w:val="0000FF"/>
        </w:rPr>
        <w:t xml:space="preserve"> Member States to engage relevant local communities and non</w:t>
      </w:r>
      <w:r w:rsidR="00C524B3">
        <w:rPr>
          <w:color w:val="0000FF"/>
        </w:rPr>
        <w:t>-</w:t>
      </w:r>
      <w:r w:rsidR="000B5E24" w:rsidRPr="000B5E24">
        <w:rPr>
          <w:color w:val="0000FF"/>
        </w:rPr>
        <w:t xml:space="preserve">governmental actors in developing strategies to counter the violent extremist narrative that can incite terrorist acts, address the conditions conducive to the spread of violent extremism, which can be conducive to terrorism, including by empowering youth, families, women, religious, cultural and education leaders, and all other concerned groups of civil society and adopt tailored approaches to countering recruitment to this kind of violent extremism and promoting social inclusion and cohesion; </w:t>
      </w:r>
    </w:p>
    <w:p w:rsidR="00C524B3" w:rsidRDefault="00820BCD" w:rsidP="000B5E24">
      <w:pPr>
        <w:pStyle w:val="SingleTxt"/>
        <w:rPr>
          <w:color w:val="0000FF"/>
        </w:rPr>
      </w:pPr>
      <w:r>
        <w:rPr>
          <w:color w:val="0000FF"/>
        </w:rPr>
        <w:tab/>
      </w:r>
      <w:r w:rsidR="000B5E24" w:rsidRPr="000B5E24">
        <w:rPr>
          <w:color w:val="0000FF"/>
        </w:rPr>
        <w:t>17.</w:t>
      </w:r>
      <w:r w:rsidR="000B5E24" w:rsidRPr="000B5E24">
        <w:rPr>
          <w:color w:val="0000FF"/>
        </w:rPr>
        <w:tab/>
      </w:r>
      <w:r w:rsidR="000B5E24" w:rsidRPr="00820BCD">
        <w:rPr>
          <w:i/>
          <w:color w:val="0000FF"/>
        </w:rPr>
        <w:t>Recalls</w:t>
      </w:r>
      <w:r w:rsidR="000B5E24" w:rsidRPr="000B5E24">
        <w:rPr>
          <w:color w:val="0000FF"/>
        </w:rPr>
        <w:t xml:space="preserve"> its decision in paragraph 14 of resolution </w:t>
      </w:r>
      <w:hyperlink r:id="rId23" w:history="1">
        <w:r w:rsidR="000B5E24" w:rsidRPr="00820BCD">
          <w:rPr>
            <w:rStyle w:val="Hyperlink"/>
          </w:rPr>
          <w:t>2161 (2014)</w:t>
        </w:r>
      </w:hyperlink>
      <w:r w:rsidR="000B5E24" w:rsidRPr="000B5E24">
        <w:rPr>
          <w:color w:val="0000FF"/>
        </w:rPr>
        <w:t xml:space="preserve"> with respect to improvised explosive devices (IEDs) and individuals, groups, undertakings and entities associated with Al</w:t>
      </w:r>
      <w:r w:rsidR="00C524B3">
        <w:rPr>
          <w:color w:val="0000FF"/>
        </w:rPr>
        <w:t>-</w:t>
      </w:r>
      <w:r w:rsidR="000B5E24" w:rsidRPr="000B5E24">
        <w:rPr>
          <w:color w:val="0000FF"/>
        </w:rPr>
        <w:t xml:space="preserve">Qaida, and </w:t>
      </w:r>
      <w:r w:rsidR="000B5E24" w:rsidRPr="00820BCD">
        <w:rPr>
          <w:i/>
          <w:color w:val="0000FF"/>
        </w:rPr>
        <w:t>urges</w:t>
      </w:r>
      <w:r w:rsidR="000B5E24" w:rsidRPr="000B5E24">
        <w:rPr>
          <w:color w:val="0000FF"/>
        </w:rPr>
        <w:t xml:space="preserve"> Member States, in this context, to act cooperatively when taking national measures to prevent terrorists from exploiting technology, communications and resources, including audio and video, to incite support for terrorist acts, while respecting human rights and fundamental freedoms and in compliance with other obligations under international law;</w:t>
      </w:r>
    </w:p>
    <w:p w:rsidR="00C524B3" w:rsidRDefault="00820BCD" w:rsidP="000B5E24">
      <w:pPr>
        <w:pStyle w:val="SingleTxt"/>
        <w:rPr>
          <w:color w:val="0000FF"/>
        </w:rPr>
      </w:pPr>
      <w:r>
        <w:rPr>
          <w:color w:val="0000FF"/>
        </w:rPr>
        <w:tab/>
      </w:r>
      <w:r w:rsidR="000B5E24" w:rsidRPr="000B5E24">
        <w:rPr>
          <w:color w:val="0000FF"/>
        </w:rPr>
        <w:t>18.</w:t>
      </w:r>
      <w:r w:rsidR="000B5E24" w:rsidRPr="000B5E24">
        <w:rPr>
          <w:color w:val="0000FF"/>
        </w:rPr>
        <w:tab/>
      </w:r>
      <w:r w:rsidR="000B5E24" w:rsidRPr="00820BCD">
        <w:rPr>
          <w:i/>
          <w:color w:val="0000FF"/>
        </w:rPr>
        <w:t>Calls upon</w:t>
      </w:r>
      <w:r w:rsidR="000B5E24" w:rsidRPr="000B5E24">
        <w:rPr>
          <w:color w:val="0000FF"/>
        </w:rPr>
        <w:t xml:space="preserve"> Member States to cooperate and consistently support each other</w:t>
      </w:r>
      <w:r w:rsidR="000302C0">
        <w:rPr>
          <w:color w:val="0000FF"/>
        </w:rPr>
        <w:t>’</w:t>
      </w:r>
      <w:r w:rsidR="000B5E24" w:rsidRPr="000B5E24">
        <w:rPr>
          <w:color w:val="0000FF"/>
        </w:rPr>
        <w:t>s efforts to counter violent extremism, which can be conducive to terrorism, including through capacity building, coordination of plans and efforts, and sharing lessons learned;</w:t>
      </w:r>
    </w:p>
    <w:p w:rsidR="00C524B3" w:rsidRDefault="00820BCD" w:rsidP="000B5E24">
      <w:pPr>
        <w:pStyle w:val="SingleTxt"/>
        <w:rPr>
          <w:color w:val="0000FF"/>
        </w:rPr>
      </w:pPr>
      <w:r>
        <w:rPr>
          <w:color w:val="0000FF"/>
        </w:rPr>
        <w:tab/>
      </w:r>
      <w:r w:rsidR="000B5E24" w:rsidRPr="000B5E24">
        <w:rPr>
          <w:color w:val="0000FF"/>
        </w:rPr>
        <w:t>19.</w:t>
      </w:r>
      <w:r w:rsidR="000B5E24" w:rsidRPr="000B5E24">
        <w:rPr>
          <w:color w:val="0000FF"/>
        </w:rPr>
        <w:tab/>
      </w:r>
      <w:r w:rsidR="000B5E24" w:rsidRPr="00820BCD">
        <w:rPr>
          <w:i/>
          <w:color w:val="0000FF"/>
        </w:rPr>
        <w:t>Emphasizes</w:t>
      </w:r>
      <w:r w:rsidR="000B5E24" w:rsidRPr="000B5E24">
        <w:rPr>
          <w:color w:val="0000FF"/>
        </w:rPr>
        <w:t xml:space="preserve"> in this regard the importance of Member States</w:t>
      </w:r>
      <w:r w:rsidR="000302C0">
        <w:rPr>
          <w:color w:val="0000FF"/>
        </w:rPr>
        <w:t>’</w:t>
      </w:r>
      <w:r w:rsidR="000B5E24" w:rsidRPr="000B5E24">
        <w:rPr>
          <w:color w:val="0000FF"/>
        </w:rPr>
        <w:t xml:space="preserve"> efforts to develop non</w:t>
      </w:r>
      <w:r w:rsidR="00C524B3">
        <w:rPr>
          <w:color w:val="0000FF"/>
        </w:rPr>
        <w:t>-</w:t>
      </w:r>
      <w:r w:rsidR="000B5E24" w:rsidRPr="000B5E24">
        <w:rPr>
          <w:color w:val="0000FF"/>
        </w:rPr>
        <w:t xml:space="preserve">violent alternative avenues for conflict prevention and resolution by affected individuals and local communities to decrease the risk of radicalization to terrorism, and of efforts to promote peaceful alternatives to violent narratives espoused by foreign terrorist fighters, and </w:t>
      </w:r>
      <w:r w:rsidR="000B5E24" w:rsidRPr="00820BCD">
        <w:rPr>
          <w:i/>
          <w:color w:val="0000FF"/>
        </w:rPr>
        <w:t>underscores</w:t>
      </w:r>
      <w:r w:rsidR="000B5E24" w:rsidRPr="000B5E24">
        <w:rPr>
          <w:color w:val="0000FF"/>
        </w:rPr>
        <w:t xml:space="preserve"> the role education can play in countering terrorist narratives;</w:t>
      </w:r>
    </w:p>
    <w:p w:rsidR="00820BCD" w:rsidRPr="00820BCD" w:rsidRDefault="00820BCD" w:rsidP="00820BCD">
      <w:pPr>
        <w:pStyle w:val="SingleTxt"/>
        <w:spacing w:after="0" w:line="120" w:lineRule="exact"/>
        <w:rPr>
          <w:color w:val="0000FF"/>
          <w:sz w:val="10"/>
        </w:rPr>
      </w:pPr>
    </w:p>
    <w:p w:rsidR="00C524B3" w:rsidRPr="00820BCD" w:rsidRDefault="00820BCD" w:rsidP="00820BCD">
      <w:pPr>
        <w:pStyle w:val="H4"/>
        <w:ind w:right="1260"/>
        <w:rPr>
          <w:color w:val="2E2EBC"/>
        </w:rPr>
      </w:pPr>
      <w:r w:rsidRPr="00820BCD">
        <w:rPr>
          <w:color w:val="2E2EBC"/>
        </w:rPr>
        <w:tab/>
      </w:r>
      <w:r w:rsidRPr="00820BCD">
        <w:rPr>
          <w:color w:val="2E2EBC"/>
        </w:rPr>
        <w:tab/>
      </w:r>
      <w:r w:rsidR="000B5E24" w:rsidRPr="00820BCD">
        <w:rPr>
          <w:color w:val="2E2EBC"/>
        </w:rPr>
        <w:t>United Nations Engagement on the Foreign Terrorist Fighter Threat</w:t>
      </w:r>
    </w:p>
    <w:p w:rsidR="00820BCD" w:rsidRPr="00820BCD" w:rsidRDefault="00820BCD" w:rsidP="00820BCD">
      <w:pPr>
        <w:pStyle w:val="SingleTxt"/>
        <w:spacing w:after="0" w:line="120" w:lineRule="exact"/>
        <w:rPr>
          <w:color w:val="0000FF"/>
          <w:sz w:val="10"/>
        </w:rPr>
      </w:pPr>
    </w:p>
    <w:p w:rsidR="00C524B3" w:rsidRDefault="00820BCD" w:rsidP="000B5E24">
      <w:pPr>
        <w:pStyle w:val="SingleTxt"/>
        <w:rPr>
          <w:color w:val="0000FF"/>
        </w:rPr>
      </w:pPr>
      <w:r>
        <w:rPr>
          <w:color w:val="0000FF"/>
        </w:rPr>
        <w:tab/>
      </w:r>
      <w:r w:rsidR="000B5E24" w:rsidRPr="000B5E24">
        <w:rPr>
          <w:color w:val="0000FF"/>
        </w:rPr>
        <w:t>20.</w:t>
      </w:r>
      <w:r w:rsidR="000B5E24" w:rsidRPr="000B5E24">
        <w:rPr>
          <w:color w:val="0000FF"/>
        </w:rPr>
        <w:tab/>
      </w:r>
      <w:r w:rsidR="000B5E24" w:rsidRPr="00820BCD">
        <w:rPr>
          <w:i/>
          <w:color w:val="0000FF"/>
        </w:rPr>
        <w:t>Notes</w:t>
      </w:r>
      <w:r w:rsidR="000B5E24" w:rsidRPr="000B5E24">
        <w:rPr>
          <w:color w:val="0000FF"/>
        </w:rPr>
        <w:t xml:space="preserve"> that foreign terrorist fighters and those who finance or otherwise facilitate their travel and subsequent activities may be eligible for inclusion on the Al</w:t>
      </w:r>
      <w:r w:rsidR="00C524B3">
        <w:rPr>
          <w:color w:val="0000FF"/>
        </w:rPr>
        <w:t>-</w:t>
      </w:r>
      <w:r w:rsidR="000B5E24" w:rsidRPr="000B5E24">
        <w:rPr>
          <w:color w:val="0000FF"/>
        </w:rPr>
        <w:t xml:space="preserve">Qaida Sanctions List maintained by the Committee pursuant to resolutions </w:t>
      </w:r>
      <w:hyperlink r:id="rId24" w:history="1">
        <w:r w:rsidR="000B5E24" w:rsidRPr="00820BCD">
          <w:rPr>
            <w:rStyle w:val="Hyperlink"/>
          </w:rPr>
          <w:t>1267 (1999)</w:t>
        </w:r>
      </w:hyperlink>
      <w:r w:rsidR="000B5E24" w:rsidRPr="000B5E24">
        <w:rPr>
          <w:color w:val="0000FF"/>
        </w:rPr>
        <w:t xml:space="preserve"> and </w:t>
      </w:r>
      <w:hyperlink r:id="rId25" w:history="1">
        <w:r w:rsidR="000B5E24" w:rsidRPr="00820BCD">
          <w:rPr>
            <w:rStyle w:val="Hyperlink"/>
          </w:rPr>
          <w:t>1989 (2011)</w:t>
        </w:r>
      </w:hyperlink>
      <w:r w:rsidR="000B5E24" w:rsidRPr="000B5E24">
        <w:rPr>
          <w:color w:val="0000FF"/>
        </w:rPr>
        <w:t xml:space="preserve"> where they participate in the financing, planning, facilitating, preparing, or perpetrating of acts or activities by, in conjunction with, under the name of, on behalf of, or in support of,</w:t>
      </w:r>
      <w:r w:rsidR="00C524B3">
        <w:rPr>
          <w:color w:val="0000FF"/>
        </w:rPr>
        <w:t xml:space="preserve"> </w:t>
      </w:r>
      <w:r w:rsidR="000B5E24" w:rsidRPr="000B5E24">
        <w:rPr>
          <w:color w:val="0000FF"/>
        </w:rPr>
        <w:t>Al</w:t>
      </w:r>
      <w:r w:rsidR="00C524B3">
        <w:rPr>
          <w:color w:val="0000FF"/>
        </w:rPr>
        <w:t>-</w:t>
      </w:r>
      <w:r w:rsidR="000B5E24" w:rsidRPr="000B5E24">
        <w:rPr>
          <w:color w:val="0000FF"/>
        </w:rPr>
        <w:t>Qaida, supplying, selling or transferring arms and related materiel to, or recruiting for, or otherwise supporting acts or activities of Al</w:t>
      </w:r>
      <w:r w:rsidR="00C524B3">
        <w:rPr>
          <w:color w:val="0000FF"/>
        </w:rPr>
        <w:t>-</w:t>
      </w:r>
      <w:r w:rsidR="000B5E24" w:rsidRPr="000B5E24">
        <w:rPr>
          <w:color w:val="0000FF"/>
        </w:rPr>
        <w:t xml:space="preserve">Qaida or any cell, affiliate, splinter group or derivative thereof, and </w:t>
      </w:r>
      <w:r w:rsidR="000B5E24" w:rsidRPr="00820BCD">
        <w:rPr>
          <w:i/>
          <w:color w:val="0000FF"/>
        </w:rPr>
        <w:t>calls upon</w:t>
      </w:r>
      <w:r w:rsidR="000B5E24" w:rsidRPr="000B5E24">
        <w:rPr>
          <w:color w:val="0000FF"/>
        </w:rPr>
        <w:t xml:space="preserve"> States to propose such foreign terrorist fighters and those who facilitate or finance their travel and subsequent activities for possible designation; </w:t>
      </w:r>
    </w:p>
    <w:p w:rsidR="00C524B3" w:rsidRDefault="00820BCD" w:rsidP="000B5E24">
      <w:pPr>
        <w:pStyle w:val="SingleTxt"/>
        <w:rPr>
          <w:color w:val="0000FF"/>
        </w:rPr>
      </w:pPr>
      <w:r>
        <w:rPr>
          <w:color w:val="0000FF"/>
        </w:rPr>
        <w:tab/>
      </w:r>
      <w:r w:rsidR="000B5E24" w:rsidRPr="000B5E24">
        <w:rPr>
          <w:color w:val="0000FF"/>
        </w:rPr>
        <w:t>21.</w:t>
      </w:r>
      <w:r w:rsidR="000B5E24" w:rsidRPr="000B5E24">
        <w:rPr>
          <w:color w:val="0000FF"/>
        </w:rPr>
        <w:tab/>
      </w:r>
      <w:r w:rsidR="000B5E24" w:rsidRPr="00820BCD">
        <w:rPr>
          <w:i/>
          <w:color w:val="0000FF"/>
        </w:rPr>
        <w:t>Directs</w:t>
      </w:r>
      <w:r w:rsidR="000B5E24" w:rsidRPr="000B5E24">
        <w:rPr>
          <w:color w:val="0000FF"/>
        </w:rPr>
        <w:t xml:space="preserve"> the Committee established pursuant to resolution </w:t>
      </w:r>
      <w:hyperlink r:id="rId26" w:history="1">
        <w:r w:rsidR="000B5E24" w:rsidRPr="00820BCD">
          <w:rPr>
            <w:rStyle w:val="Hyperlink"/>
          </w:rPr>
          <w:t>1267 (1999)</w:t>
        </w:r>
      </w:hyperlink>
      <w:r w:rsidR="000B5E24" w:rsidRPr="000B5E24">
        <w:rPr>
          <w:color w:val="0000FF"/>
        </w:rPr>
        <w:t xml:space="preserve"> and </w:t>
      </w:r>
      <w:hyperlink r:id="rId27" w:history="1">
        <w:r w:rsidR="000B5E24" w:rsidRPr="00820BCD">
          <w:rPr>
            <w:rStyle w:val="Hyperlink"/>
          </w:rPr>
          <w:t>1989 (2011)</w:t>
        </w:r>
      </w:hyperlink>
      <w:r w:rsidR="000B5E24" w:rsidRPr="000B5E24">
        <w:rPr>
          <w:color w:val="0000FF"/>
        </w:rPr>
        <w:t xml:space="preserve"> and the Analytical Support and Sanctions Monitoring Team, in close cooperation with all relevant </w:t>
      </w:r>
      <w:r w:rsidR="000302C0">
        <w:rPr>
          <w:color w:val="0000FF"/>
        </w:rPr>
        <w:t>United Nations</w:t>
      </w:r>
      <w:r w:rsidR="000B5E24" w:rsidRPr="000B5E24">
        <w:rPr>
          <w:color w:val="0000FF"/>
        </w:rPr>
        <w:t xml:space="preserve"> counter</w:t>
      </w:r>
      <w:r w:rsidR="00C524B3">
        <w:rPr>
          <w:color w:val="0000FF"/>
        </w:rPr>
        <w:t>-</w:t>
      </w:r>
      <w:r w:rsidR="000B5E24" w:rsidRPr="000B5E24">
        <w:rPr>
          <w:color w:val="0000FF"/>
        </w:rPr>
        <w:t>terrorism bodies, in particular CTED, to devote special focus to the threat posed by foreign terrorist fighters recruited by or joining ISIL, ANF and all groups, undertakings and entities associated with Al</w:t>
      </w:r>
      <w:r w:rsidR="00C524B3">
        <w:rPr>
          <w:color w:val="0000FF"/>
        </w:rPr>
        <w:t>-</w:t>
      </w:r>
      <w:r w:rsidR="000B5E24" w:rsidRPr="000B5E24">
        <w:rPr>
          <w:color w:val="0000FF"/>
        </w:rPr>
        <w:t>Qaida;</w:t>
      </w:r>
    </w:p>
    <w:p w:rsidR="00C524B3" w:rsidRDefault="00820BCD" w:rsidP="000B5E24">
      <w:pPr>
        <w:pStyle w:val="SingleTxt"/>
        <w:rPr>
          <w:color w:val="0000FF"/>
        </w:rPr>
      </w:pPr>
      <w:r>
        <w:rPr>
          <w:color w:val="0000FF"/>
        </w:rPr>
        <w:tab/>
      </w:r>
      <w:r w:rsidR="000B5E24" w:rsidRPr="000B5E24">
        <w:rPr>
          <w:color w:val="0000FF"/>
        </w:rPr>
        <w:t>22.</w:t>
      </w:r>
      <w:r w:rsidR="000B5E24" w:rsidRPr="000B5E24">
        <w:rPr>
          <w:color w:val="0000FF"/>
        </w:rPr>
        <w:tab/>
      </w:r>
      <w:r w:rsidR="000B5E24" w:rsidRPr="00820BCD">
        <w:rPr>
          <w:i/>
          <w:color w:val="0000FF"/>
        </w:rPr>
        <w:t>Encourages</w:t>
      </w:r>
      <w:r w:rsidR="000B5E24" w:rsidRPr="000B5E24">
        <w:rPr>
          <w:color w:val="0000FF"/>
        </w:rPr>
        <w:t xml:space="preserve"> the Analytical Support and Sanctions Monitoring Team to coordinate its efforts to monitor and respond to the threat posed by foreign terrorist fighters with other </w:t>
      </w:r>
      <w:r w:rsidR="000302C0">
        <w:rPr>
          <w:color w:val="0000FF"/>
        </w:rPr>
        <w:t>United Nations</w:t>
      </w:r>
      <w:r w:rsidR="000B5E24" w:rsidRPr="000B5E24">
        <w:rPr>
          <w:color w:val="0000FF"/>
        </w:rPr>
        <w:t xml:space="preserve"> counter</w:t>
      </w:r>
      <w:r w:rsidR="00C524B3">
        <w:rPr>
          <w:color w:val="0000FF"/>
        </w:rPr>
        <w:t>-</w:t>
      </w:r>
      <w:r w:rsidR="000B5E24" w:rsidRPr="000B5E24">
        <w:rPr>
          <w:color w:val="0000FF"/>
        </w:rPr>
        <w:t>terrorism bodies, in particular the CTITF;</w:t>
      </w:r>
      <w:r w:rsidR="000B5E24" w:rsidRPr="000B5E24">
        <w:rPr>
          <w:color w:val="0000FF"/>
        </w:rPr>
        <w:tab/>
      </w:r>
    </w:p>
    <w:p w:rsidR="00C524B3" w:rsidRDefault="00820BCD" w:rsidP="000B5E24">
      <w:pPr>
        <w:pStyle w:val="SingleTxt"/>
        <w:rPr>
          <w:color w:val="0000FF"/>
        </w:rPr>
      </w:pPr>
      <w:r>
        <w:rPr>
          <w:color w:val="0000FF"/>
        </w:rPr>
        <w:tab/>
      </w:r>
      <w:r w:rsidR="000B5E24" w:rsidRPr="000B5E24">
        <w:rPr>
          <w:color w:val="0000FF"/>
        </w:rPr>
        <w:t>23.</w:t>
      </w:r>
      <w:r w:rsidR="000B5E24" w:rsidRPr="000B5E24">
        <w:rPr>
          <w:color w:val="0000FF"/>
        </w:rPr>
        <w:tab/>
      </w:r>
      <w:r w:rsidR="000B5E24" w:rsidRPr="00820BCD">
        <w:rPr>
          <w:i/>
          <w:color w:val="0000FF"/>
        </w:rPr>
        <w:t>Requests</w:t>
      </w:r>
      <w:r w:rsidR="000B5E24" w:rsidRPr="000B5E24">
        <w:rPr>
          <w:color w:val="0000FF"/>
        </w:rPr>
        <w:t xml:space="preserve"> the Analytical Support and Sanctions Monitoring Team, in close cooperation with other </w:t>
      </w:r>
      <w:r w:rsidR="000302C0">
        <w:rPr>
          <w:color w:val="0000FF"/>
        </w:rPr>
        <w:t>United Nations</w:t>
      </w:r>
      <w:r w:rsidR="000B5E24" w:rsidRPr="000B5E24">
        <w:rPr>
          <w:color w:val="0000FF"/>
        </w:rPr>
        <w:t xml:space="preserve"> counter</w:t>
      </w:r>
      <w:r w:rsidR="00C524B3">
        <w:rPr>
          <w:color w:val="0000FF"/>
        </w:rPr>
        <w:t>-</w:t>
      </w:r>
      <w:r w:rsidR="000B5E24" w:rsidRPr="000B5E24">
        <w:rPr>
          <w:color w:val="0000FF"/>
        </w:rPr>
        <w:t xml:space="preserve">terrorism bodies, to report to the Committee established pursuant to resolutions </w:t>
      </w:r>
      <w:hyperlink r:id="rId28" w:history="1">
        <w:r w:rsidR="000B5E24" w:rsidRPr="00820BCD">
          <w:rPr>
            <w:rStyle w:val="Hyperlink"/>
          </w:rPr>
          <w:t>1267 (1999)</w:t>
        </w:r>
      </w:hyperlink>
      <w:r w:rsidR="000B5E24" w:rsidRPr="000B5E24">
        <w:rPr>
          <w:color w:val="0000FF"/>
        </w:rPr>
        <w:t xml:space="preserve"> and </w:t>
      </w:r>
      <w:hyperlink r:id="rId29" w:history="1">
        <w:r w:rsidR="000B5E24" w:rsidRPr="00820BCD">
          <w:rPr>
            <w:rStyle w:val="Hyperlink"/>
          </w:rPr>
          <w:t>1989 (2011)</w:t>
        </w:r>
      </w:hyperlink>
      <w:r w:rsidR="000B5E24" w:rsidRPr="000B5E24">
        <w:rPr>
          <w:color w:val="0000FF"/>
        </w:rPr>
        <w:t xml:space="preserve"> within 180 days, and provide a preliminary oral update to the Committee within 60 days, on the threat posed by foreign terrorist fighters recruited by or joining ISIL, ANF and all groups, undertakings and entities associated with Al</w:t>
      </w:r>
      <w:r w:rsidR="00C524B3">
        <w:rPr>
          <w:color w:val="0000FF"/>
        </w:rPr>
        <w:t>-</w:t>
      </w:r>
      <w:r w:rsidR="000B5E24" w:rsidRPr="000B5E24">
        <w:rPr>
          <w:color w:val="0000FF"/>
        </w:rPr>
        <w:t>Qaida, including:</w:t>
      </w:r>
    </w:p>
    <w:p w:rsidR="000B5E24" w:rsidRPr="000B5E24" w:rsidRDefault="00820BCD" w:rsidP="000B5E24">
      <w:pPr>
        <w:pStyle w:val="SingleTxt"/>
        <w:rPr>
          <w:color w:val="0000FF"/>
        </w:rPr>
      </w:pPr>
      <w:r>
        <w:rPr>
          <w:color w:val="0000FF"/>
        </w:rPr>
        <w:tab/>
        <w:t>(</w:t>
      </w:r>
      <w:r w:rsidR="000B5E24" w:rsidRPr="000B5E24">
        <w:rPr>
          <w:color w:val="0000FF"/>
        </w:rPr>
        <w:t>a)</w:t>
      </w:r>
      <w:r w:rsidR="000B5E24" w:rsidRPr="000B5E24">
        <w:rPr>
          <w:color w:val="0000FF"/>
        </w:rPr>
        <w:tab/>
        <w:t>a comprehensive assessment of the threat posed by these foreign terrorist fighters, including their facilitators, the most affected regions and trends in radicalization to terrorism, facilitation, recruitment, demographics, and financing</w:t>
      </w:r>
      <w:r w:rsidR="000302C0">
        <w:rPr>
          <w:color w:val="0000FF"/>
        </w:rPr>
        <w:t>;</w:t>
      </w:r>
      <w:r w:rsidR="000B5E24" w:rsidRPr="000B5E24">
        <w:rPr>
          <w:color w:val="0000FF"/>
        </w:rPr>
        <w:t xml:space="preserve"> and</w:t>
      </w:r>
    </w:p>
    <w:p w:rsidR="00C524B3" w:rsidRDefault="00820BCD" w:rsidP="000B5E24">
      <w:pPr>
        <w:pStyle w:val="SingleTxt"/>
        <w:rPr>
          <w:color w:val="0000FF"/>
        </w:rPr>
      </w:pPr>
      <w:r>
        <w:rPr>
          <w:color w:val="0000FF"/>
        </w:rPr>
        <w:tab/>
        <w:t>(</w:t>
      </w:r>
      <w:r w:rsidR="000B5E24" w:rsidRPr="000B5E24">
        <w:rPr>
          <w:color w:val="0000FF"/>
        </w:rPr>
        <w:t>b)</w:t>
      </w:r>
      <w:r w:rsidR="000B5E24" w:rsidRPr="000B5E24">
        <w:rPr>
          <w:color w:val="0000FF"/>
        </w:rPr>
        <w:tab/>
        <w:t>recommendations for actions that can be taken to enhance the response to the threat posed by these foreign terrorist fighters;</w:t>
      </w:r>
    </w:p>
    <w:p w:rsidR="00C524B3" w:rsidRDefault="00820BCD" w:rsidP="000B5E24">
      <w:pPr>
        <w:pStyle w:val="SingleTxt"/>
        <w:rPr>
          <w:color w:val="0000FF"/>
        </w:rPr>
      </w:pPr>
      <w:r>
        <w:rPr>
          <w:color w:val="0000FF"/>
        </w:rPr>
        <w:tab/>
      </w:r>
      <w:r w:rsidR="000B5E24" w:rsidRPr="000B5E24">
        <w:rPr>
          <w:color w:val="0000FF"/>
        </w:rPr>
        <w:t>24.</w:t>
      </w:r>
      <w:r w:rsidR="000B5E24" w:rsidRPr="000B5E24">
        <w:rPr>
          <w:color w:val="0000FF"/>
        </w:rPr>
        <w:tab/>
      </w:r>
      <w:r w:rsidR="000B5E24" w:rsidRPr="00820BCD">
        <w:rPr>
          <w:i/>
          <w:color w:val="0000FF"/>
        </w:rPr>
        <w:t>Requests</w:t>
      </w:r>
      <w:r w:rsidR="000B5E24" w:rsidRPr="000B5E24">
        <w:rPr>
          <w:color w:val="0000FF"/>
        </w:rPr>
        <w:t xml:space="preserve"> the Counter</w:t>
      </w:r>
      <w:r w:rsidR="00C524B3">
        <w:rPr>
          <w:color w:val="0000FF"/>
        </w:rPr>
        <w:t>-</w:t>
      </w:r>
      <w:r w:rsidR="000B5E24" w:rsidRPr="000B5E24">
        <w:rPr>
          <w:color w:val="0000FF"/>
        </w:rPr>
        <w:t>Terrorism Committee, within its existing mandate and with the support of CTED, to identify principal gaps in Member States</w:t>
      </w:r>
      <w:r w:rsidR="000302C0">
        <w:rPr>
          <w:color w:val="0000FF"/>
        </w:rPr>
        <w:t>’</w:t>
      </w:r>
      <w:r w:rsidR="000B5E24" w:rsidRPr="000B5E24">
        <w:rPr>
          <w:color w:val="0000FF"/>
        </w:rPr>
        <w:t xml:space="preserve"> capacities to implement Security Council resolutions </w:t>
      </w:r>
      <w:hyperlink r:id="rId30" w:history="1">
        <w:r w:rsidR="000B5E24" w:rsidRPr="00820BCD">
          <w:rPr>
            <w:rStyle w:val="Hyperlink"/>
          </w:rPr>
          <w:t>1373 (2001)</w:t>
        </w:r>
      </w:hyperlink>
      <w:r w:rsidR="000B5E24" w:rsidRPr="000B5E24">
        <w:rPr>
          <w:color w:val="0000FF"/>
        </w:rPr>
        <w:t xml:space="preserve"> and </w:t>
      </w:r>
      <w:hyperlink r:id="rId31" w:history="1">
        <w:r w:rsidR="000B5E24" w:rsidRPr="00820BCD">
          <w:rPr>
            <w:rStyle w:val="Hyperlink"/>
          </w:rPr>
          <w:t>1624 (2005)</w:t>
        </w:r>
      </w:hyperlink>
      <w:r w:rsidR="000B5E24" w:rsidRPr="000B5E24">
        <w:rPr>
          <w:color w:val="0000FF"/>
        </w:rPr>
        <w:t xml:space="preserve"> that may hinder States</w:t>
      </w:r>
      <w:r w:rsidR="000302C0">
        <w:rPr>
          <w:color w:val="0000FF"/>
        </w:rPr>
        <w:t>’</w:t>
      </w:r>
      <w:r w:rsidR="000B5E24" w:rsidRPr="000B5E24">
        <w:rPr>
          <w:color w:val="0000FF"/>
        </w:rPr>
        <w:t xml:space="preserve"> abilities to stem the flow of foreign terrorist fighters, as well as to identify good practices to stem the flow of foreign terrorist fighters in the implementation of resolutions </w:t>
      </w:r>
      <w:hyperlink r:id="rId32" w:history="1">
        <w:r w:rsidR="000B5E24" w:rsidRPr="00820BCD">
          <w:rPr>
            <w:rStyle w:val="Hyperlink"/>
          </w:rPr>
          <w:t>1373 (2001)</w:t>
        </w:r>
      </w:hyperlink>
      <w:r w:rsidR="000B5E24" w:rsidRPr="000B5E24">
        <w:rPr>
          <w:color w:val="0000FF"/>
        </w:rPr>
        <w:t xml:space="preserve"> and </w:t>
      </w:r>
      <w:hyperlink r:id="rId33" w:history="1">
        <w:r w:rsidR="000B5E24" w:rsidRPr="00820BCD">
          <w:rPr>
            <w:rStyle w:val="Hyperlink"/>
          </w:rPr>
          <w:t>1624 (2005)</w:t>
        </w:r>
      </w:hyperlink>
      <w:r w:rsidR="000B5E24" w:rsidRPr="000B5E24">
        <w:rPr>
          <w:color w:val="0000FF"/>
        </w:rPr>
        <w:t>, and to facilitate technical assistance, specifically by promoting engagement between providers of capacity</w:t>
      </w:r>
      <w:r w:rsidR="00C524B3">
        <w:rPr>
          <w:color w:val="0000FF"/>
        </w:rPr>
        <w:t>-</w:t>
      </w:r>
      <w:r w:rsidR="000B5E24" w:rsidRPr="000B5E24">
        <w:rPr>
          <w:color w:val="0000FF"/>
        </w:rPr>
        <w:t>building assistance and recipients, especially those in the most affected regions, including through the development, upon their request, of comprehensive counter</w:t>
      </w:r>
      <w:r w:rsidR="00C524B3">
        <w:rPr>
          <w:color w:val="0000FF"/>
        </w:rPr>
        <w:t>-</w:t>
      </w:r>
      <w:r w:rsidR="000B5E24" w:rsidRPr="000B5E24">
        <w:rPr>
          <w:color w:val="0000FF"/>
        </w:rPr>
        <w:t>terrorism strategies that encompass countering violent radicalization and the flow of foreign terrorist fighters, recalling the roles of other relevant actors, for example the Global Counterterrorism Forum;</w:t>
      </w:r>
      <w:r w:rsidR="00C524B3">
        <w:rPr>
          <w:color w:val="0000FF"/>
        </w:rPr>
        <w:t xml:space="preserve"> </w:t>
      </w:r>
    </w:p>
    <w:p w:rsidR="00C524B3" w:rsidRDefault="00820BCD" w:rsidP="000B5E24">
      <w:pPr>
        <w:pStyle w:val="SingleTxt"/>
        <w:rPr>
          <w:color w:val="0000FF"/>
        </w:rPr>
      </w:pPr>
      <w:r>
        <w:rPr>
          <w:color w:val="0000FF"/>
        </w:rPr>
        <w:tab/>
      </w:r>
      <w:r w:rsidR="000B5E24" w:rsidRPr="000B5E24">
        <w:rPr>
          <w:color w:val="0000FF"/>
        </w:rPr>
        <w:t>25.</w:t>
      </w:r>
      <w:r w:rsidR="000B5E24" w:rsidRPr="000B5E24">
        <w:rPr>
          <w:color w:val="0000FF"/>
        </w:rPr>
        <w:tab/>
      </w:r>
      <w:r w:rsidR="000B5E24" w:rsidRPr="00820BCD">
        <w:rPr>
          <w:i/>
          <w:color w:val="0000FF"/>
        </w:rPr>
        <w:t>Underlines</w:t>
      </w:r>
      <w:r w:rsidR="000B5E24" w:rsidRPr="000B5E24">
        <w:rPr>
          <w:color w:val="0000FF"/>
        </w:rPr>
        <w:t xml:space="preserve"> that the increasing threat posed by foreign terrorist fighters is part of the emerging issues, trends and developments related to resolutions </w:t>
      </w:r>
      <w:hyperlink r:id="rId34" w:history="1">
        <w:r w:rsidR="000B5E24" w:rsidRPr="00820BCD">
          <w:rPr>
            <w:rStyle w:val="Hyperlink"/>
          </w:rPr>
          <w:t>1373 (2001)</w:t>
        </w:r>
      </w:hyperlink>
      <w:r w:rsidR="000B5E24" w:rsidRPr="000B5E24">
        <w:rPr>
          <w:color w:val="0000FF"/>
        </w:rPr>
        <w:t xml:space="preserve"> and </w:t>
      </w:r>
      <w:hyperlink r:id="rId35" w:history="1">
        <w:r w:rsidR="000B5E24" w:rsidRPr="00820BCD">
          <w:rPr>
            <w:rStyle w:val="Hyperlink"/>
          </w:rPr>
          <w:t>1624 (2005)</w:t>
        </w:r>
      </w:hyperlink>
      <w:r w:rsidR="000B5E24" w:rsidRPr="000B5E24">
        <w:rPr>
          <w:color w:val="0000FF"/>
        </w:rPr>
        <w:t xml:space="preserve">, that, in paragraph 5 of resolution </w:t>
      </w:r>
      <w:hyperlink r:id="rId36" w:history="1">
        <w:r w:rsidR="000B5E24" w:rsidRPr="00820BCD">
          <w:rPr>
            <w:rStyle w:val="Hyperlink"/>
          </w:rPr>
          <w:t>2129 (2013)</w:t>
        </w:r>
      </w:hyperlink>
      <w:r w:rsidR="000B5E24" w:rsidRPr="000B5E24">
        <w:rPr>
          <w:color w:val="0000FF"/>
        </w:rPr>
        <w:t>, the Security Council directed CTED to identify, and therefore merits close attention by the Counter</w:t>
      </w:r>
      <w:r w:rsidR="00C524B3">
        <w:rPr>
          <w:color w:val="0000FF"/>
        </w:rPr>
        <w:t>-</w:t>
      </w:r>
      <w:r w:rsidR="000B5E24" w:rsidRPr="000B5E24">
        <w:rPr>
          <w:color w:val="0000FF"/>
        </w:rPr>
        <w:t>Terrorism Committee, consistent with its mandate;</w:t>
      </w:r>
    </w:p>
    <w:p w:rsidR="00C524B3" w:rsidRDefault="00820BCD" w:rsidP="000B5E24">
      <w:pPr>
        <w:pStyle w:val="SingleTxt"/>
        <w:rPr>
          <w:color w:val="0000FF"/>
        </w:rPr>
      </w:pPr>
      <w:r>
        <w:rPr>
          <w:color w:val="0000FF"/>
        </w:rPr>
        <w:tab/>
      </w:r>
      <w:r w:rsidR="000B5E24" w:rsidRPr="000B5E24">
        <w:rPr>
          <w:color w:val="0000FF"/>
        </w:rPr>
        <w:t>26.</w:t>
      </w:r>
      <w:r w:rsidR="000B5E24" w:rsidRPr="000B5E24">
        <w:rPr>
          <w:color w:val="0000FF"/>
        </w:rPr>
        <w:tab/>
      </w:r>
      <w:r w:rsidR="000B5E24" w:rsidRPr="00820BCD">
        <w:rPr>
          <w:i/>
          <w:color w:val="0000FF"/>
        </w:rPr>
        <w:t>Requests</w:t>
      </w:r>
      <w:r w:rsidR="000B5E24" w:rsidRPr="000B5E24">
        <w:rPr>
          <w:color w:val="0000FF"/>
        </w:rPr>
        <w:t xml:space="preserve"> the Committee established pursuant to resolutions </w:t>
      </w:r>
      <w:hyperlink r:id="rId37" w:history="1">
        <w:r w:rsidR="000B5E24" w:rsidRPr="00820BCD">
          <w:rPr>
            <w:rStyle w:val="Hyperlink"/>
          </w:rPr>
          <w:t>1267 (1999)</w:t>
        </w:r>
      </w:hyperlink>
      <w:r w:rsidR="000B5E24" w:rsidRPr="000B5E24">
        <w:rPr>
          <w:color w:val="0000FF"/>
        </w:rPr>
        <w:t xml:space="preserve"> and </w:t>
      </w:r>
      <w:hyperlink r:id="rId38" w:history="1">
        <w:r w:rsidR="000B5E24" w:rsidRPr="00820BCD">
          <w:rPr>
            <w:rStyle w:val="Hyperlink"/>
          </w:rPr>
          <w:t>1989 (2011)</w:t>
        </w:r>
      </w:hyperlink>
      <w:r w:rsidR="000B5E24" w:rsidRPr="000B5E24">
        <w:rPr>
          <w:color w:val="0000FF"/>
        </w:rPr>
        <w:t xml:space="preserve"> and the Counter</w:t>
      </w:r>
      <w:r w:rsidR="00C524B3">
        <w:rPr>
          <w:color w:val="0000FF"/>
        </w:rPr>
        <w:t>-</w:t>
      </w:r>
      <w:r w:rsidR="000B5E24" w:rsidRPr="000B5E24">
        <w:rPr>
          <w:color w:val="0000FF"/>
        </w:rPr>
        <w:t xml:space="preserve">Terrorism Committee to update the Security Council on their respective efforts pursuant to this resolution; </w:t>
      </w:r>
    </w:p>
    <w:p w:rsidR="00C524B3" w:rsidRDefault="00820BCD" w:rsidP="000B5E24">
      <w:pPr>
        <w:pStyle w:val="SingleTxt"/>
        <w:rPr>
          <w:color w:val="0000FF"/>
        </w:rPr>
      </w:pPr>
      <w:r>
        <w:rPr>
          <w:color w:val="0000FF"/>
        </w:rPr>
        <w:tab/>
      </w:r>
      <w:r w:rsidR="000B5E24" w:rsidRPr="000B5E24">
        <w:rPr>
          <w:color w:val="0000FF"/>
        </w:rPr>
        <w:t>27.</w:t>
      </w:r>
      <w:r w:rsidR="000B5E24" w:rsidRPr="000B5E24">
        <w:rPr>
          <w:color w:val="0000FF"/>
        </w:rPr>
        <w:tab/>
      </w:r>
      <w:r w:rsidR="000B5E24" w:rsidRPr="00820BCD">
        <w:rPr>
          <w:i/>
          <w:color w:val="0000FF"/>
        </w:rPr>
        <w:t>Decides</w:t>
      </w:r>
      <w:r w:rsidR="000B5E24" w:rsidRPr="000B5E24">
        <w:rPr>
          <w:color w:val="0000FF"/>
        </w:rPr>
        <w:t xml:space="preserve"> to remain seized of the matter.</w:t>
      </w:r>
    </w:p>
    <w:p w:rsidR="000B5E24" w:rsidRPr="000B5E24" w:rsidRDefault="008B7829" w:rsidP="000B5E24">
      <w:pPr>
        <w:pStyle w:val="SingleTxt"/>
        <w:rPr>
          <w:color w:val="0000FF"/>
        </w:rPr>
      </w:pPr>
      <w:r>
        <w:rPr>
          <w:noProof/>
          <w:color w:val="0000FF"/>
          <w:w w:val="100"/>
          <w:lang w:eastAsia="en-GB"/>
        </w:rPr>
        <mc:AlternateContent>
          <mc:Choice Requires="wps">
            <w:drawing>
              <wp:anchor distT="0" distB="0" distL="114300" distR="114300" simplePos="0" relativeHeight="251657728" behindDoc="0" locked="0" layoutInCell="1" allowOverlap="1">
                <wp:simplePos x="0" y="0"/>
                <wp:positionH relativeFrom="column">
                  <wp:posOffset>2669540</wp:posOffset>
                </wp:positionH>
                <wp:positionV relativeFrom="paragraph">
                  <wp:posOffset>304800</wp:posOffset>
                </wp:positionV>
                <wp:extent cx="9144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3175">
                          <a:solidFill>
                            <a:srgbClr val="2E2EB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2pt,24pt" to="28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" strokecolor="#2e2ebc" strokeweight=".25pt"/>
            </w:pict>
          </mc:Fallback>
        </mc:AlternateContent>
      </w:r>
    </w:p>
    <w:sectPr w:rsidR="000B5E24" w:rsidRPr="000B5E24" w:rsidSect="000B5E24">
      <w:type w:val="continuous"/>
      <w:pgSz w:w="12240" w:h="15840" w:code="1"/>
      <w:pgMar w:top="1742" w:right="1195" w:bottom="1901" w:left="1195" w:header="576" w:footer="1037" w:gutter="0"/>
      <w:pgNumType w:start="1"/>
      <w:cols w:space="720"/>
      <w:noEndnote/>
      <w:docGrid w:linePitch="2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F1" w:rsidRDefault="00722FF1">
      <w:r>
        <w:separator/>
      </w:r>
    </w:p>
  </w:endnote>
  <w:endnote w:type="continuationSeparator" w:id="0">
    <w:p w:rsidR="00722FF1" w:rsidRDefault="0072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ayout w:type="fixed"/>
      <w:tblLook w:val="0000" w:firstRow="0" w:lastRow="0" w:firstColumn="0" w:lastColumn="0" w:noHBand="0" w:noVBand="0"/>
    </w:tblPr>
    <w:tblGrid>
      <w:gridCol w:w="5033"/>
      <w:gridCol w:w="5033"/>
    </w:tblGrid>
    <w:tr w:rsidR="006B670F" w:rsidTr="006B670F">
      <w:tblPrEx>
        <w:tblCellMar>
          <w:top w:w="0" w:type="dxa"/>
          <w:bottom w:w="0" w:type="dxa"/>
        </w:tblCellMar>
      </w:tblPrEx>
      <w:tc>
        <w:tcPr>
          <w:tcW w:w="5033" w:type="dxa"/>
          <w:shd w:val="clear" w:color="auto" w:fill="auto"/>
        </w:tcPr>
        <w:p w:rsidR="006B670F" w:rsidRPr="006B670F" w:rsidRDefault="006B670F" w:rsidP="006B670F">
          <w:pPr>
            <w:pStyle w:val="Footer"/>
            <w:rPr>
              <w:color w:val="0000FF"/>
              <w:w w:val="103"/>
            </w:rPr>
          </w:pPr>
        </w:p>
      </w:tc>
      <w:tc>
        <w:tcPr>
          <w:tcW w:w="5033" w:type="dxa"/>
          <w:shd w:val="clear" w:color="auto" w:fill="auto"/>
        </w:tcPr>
        <w:p w:rsidR="006B670F" w:rsidRPr="006B670F" w:rsidRDefault="006B670F" w:rsidP="006B670F">
          <w:pPr>
            <w:pStyle w:val="Footer"/>
            <w:rPr>
              <w:color w:val="0000FF"/>
              <w:w w:val="103"/>
            </w:rPr>
          </w:pPr>
          <w:r>
            <w:rPr>
              <w:color w:val="0000FF"/>
              <w:w w:val="103"/>
            </w:rPr>
            <w:fldChar w:fldCharType="begin"/>
          </w:r>
          <w:r>
            <w:rPr>
              <w:color w:val="0000FF"/>
              <w:w w:val="103"/>
            </w:rPr>
            <w:instrText xml:space="preserve"> PAGE  \* Arabic  \* MERGEFORMAT </w:instrText>
          </w:r>
          <w:r>
            <w:rPr>
              <w:color w:val="0000FF"/>
              <w:w w:val="103"/>
            </w:rPr>
            <w:fldChar w:fldCharType="separate"/>
          </w:r>
          <w:r w:rsidR="008B7829">
            <w:rPr>
              <w:color w:val="0000FF"/>
              <w:w w:val="103"/>
            </w:rPr>
            <w:t>8</w:t>
          </w:r>
          <w:r>
            <w:rPr>
              <w:color w:val="0000FF"/>
              <w:w w:val="103"/>
            </w:rPr>
            <w:fldChar w:fldCharType="end"/>
          </w:r>
          <w:r>
            <w:rPr>
              <w:color w:val="0000FF"/>
              <w:w w:val="103"/>
            </w:rPr>
            <w:t>/</w:t>
          </w:r>
          <w:r>
            <w:rPr>
              <w:color w:val="0000FF"/>
              <w:w w:val="103"/>
            </w:rPr>
            <w:fldChar w:fldCharType="begin"/>
          </w:r>
          <w:r>
            <w:rPr>
              <w:color w:val="0000FF"/>
              <w:w w:val="103"/>
            </w:rPr>
            <w:instrText xml:space="preserve"> NUMPAGES  \* Arabic  \* MERGEFORMAT </w:instrText>
          </w:r>
          <w:r>
            <w:rPr>
              <w:color w:val="0000FF"/>
              <w:w w:val="103"/>
            </w:rPr>
            <w:fldChar w:fldCharType="separate"/>
          </w:r>
          <w:r w:rsidR="008B7829">
            <w:rPr>
              <w:color w:val="0000FF"/>
              <w:w w:val="103"/>
            </w:rPr>
            <w:t>8</w:t>
          </w:r>
          <w:r>
            <w:rPr>
              <w:color w:val="0000FF"/>
              <w:w w:val="103"/>
            </w:rPr>
            <w:fldChar w:fldCharType="end"/>
          </w:r>
        </w:p>
      </w:tc>
    </w:tr>
  </w:tbl>
  <w:p w:rsidR="006B670F" w:rsidRPr="006B670F" w:rsidRDefault="006B670F" w:rsidP="006B67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ayout w:type="fixed"/>
      <w:tblLook w:val="0000" w:firstRow="0" w:lastRow="0" w:firstColumn="0" w:lastColumn="0" w:noHBand="0" w:noVBand="0"/>
    </w:tblPr>
    <w:tblGrid>
      <w:gridCol w:w="5033"/>
      <w:gridCol w:w="5033"/>
    </w:tblGrid>
    <w:tr w:rsidR="006B670F" w:rsidTr="006B670F">
      <w:tblPrEx>
        <w:tblCellMar>
          <w:top w:w="0" w:type="dxa"/>
          <w:bottom w:w="0" w:type="dxa"/>
        </w:tblCellMar>
      </w:tblPrEx>
      <w:tc>
        <w:tcPr>
          <w:tcW w:w="5033" w:type="dxa"/>
          <w:shd w:val="clear" w:color="auto" w:fill="auto"/>
        </w:tcPr>
        <w:p w:rsidR="006B670F" w:rsidRPr="006B670F" w:rsidRDefault="006B670F" w:rsidP="006B670F">
          <w:pPr>
            <w:pStyle w:val="Footer"/>
            <w:jc w:val="right"/>
            <w:rPr>
              <w:color w:val="0000FF"/>
              <w:w w:val="103"/>
            </w:rPr>
          </w:pPr>
          <w:r>
            <w:rPr>
              <w:color w:val="0000FF"/>
              <w:w w:val="103"/>
            </w:rPr>
            <w:fldChar w:fldCharType="begin"/>
          </w:r>
          <w:r>
            <w:rPr>
              <w:color w:val="0000FF"/>
              <w:w w:val="103"/>
            </w:rPr>
            <w:instrText xml:space="preserve"> PAGE  \* Arabic  \* MERGEFORMAT </w:instrText>
          </w:r>
          <w:r>
            <w:rPr>
              <w:color w:val="0000FF"/>
              <w:w w:val="103"/>
            </w:rPr>
            <w:fldChar w:fldCharType="separate"/>
          </w:r>
          <w:r w:rsidR="008B7829">
            <w:rPr>
              <w:color w:val="0000FF"/>
              <w:w w:val="103"/>
            </w:rPr>
            <w:t>7</w:t>
          </w:r>
          <w:r>
            <w:rPr>
              <w:color w:val="0000FF"/>
              <w:w w:val="103"/>
            </w:rPr>
            <w:fldChar w:fldCharType="end"/>
          </w:r>
          <w:r>
            <w:rPr>
              <w:color w:val="0000FF"/>
              <w:w w:val="103"/>
            </w:rPr>
            <w:t>/</w:t>
          </w:r>
          <w:r>
            <w:rPr>
              <w:color w:val="0000FF"/>
              <w:w w:val="103"/>
            </w:rPr>
            <w:fldChar w:fldCharType="begin"/>
          </w:r>
          <w:r>
            <w:rPr>
              <w:color w:val="0000FF"/>
              <w:w w:val="103"/>
            </w:rPr>
            <w:instrText xml:space="preserve"> NUMPAGES  \* Arabic  \* MERGEFORMAT </w:instrText>
          </w:r>
          <w:r>
            <w:rPr>
              <w:color w:val="0000FF"/>
              <w:w w:val="103"/>
            </w:rPr>
            <w:fldChar w:fldCharType="separate"/>
          </w:r>
          <w:r w:rsidR="008B7829">
            <w:rPr>
              <w:color w:val="0000FF"/>
              <w:w w:val="103"/>
            </w:rPr>
            <w:t>7</w:t>
          </w:r>
          <w:r>
            <w:rPr>
              <w:color w:val="0000FF"/>
              <w:w w:val="103"/>
            </w:rPr>
            <w:fldChar w:fldCharType="end"/>
          </w:r>
        </w:p>
      </w:tc>
      <w:tc>
        <w:tcPr>
          <w:tcW w:w="5033" w:type="dxa"/>
          <w:shd w:val="clear" w:color="auto" w:fill="auto"/>
        </w:tcPr>
        <w:p w:rsidR="006B670F" w:rsidRDefault="006B670F" w:rsidP="006B670F">
          <w:pPr>
            <w:pStyle w:val="Footer"/>
          </w:pPr>
        </w:p>
      </w:tc>
    </w:tr>
  </w:tbl>
  <w:p w:rsidR="006B670F" w:rsidRPr="006B670F" w:rsidRDefault="006B670F" w:rsidP="006B67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70F" w:rsidRDefault="006B670F" w:rsidP="006B670F">
    <w:pPr>
      <w:pStyle w:val="Footer"/>
      <w:rPr>
        <w:b w:val="0"/>
        <w:color w:val="0000FF"/>
        <w:sz w:val="20"/>
      </w:rPr>
    </w:pPr>
    <w:r>
      <w:rPr>
        <w:b w:val="0"/>
        <w:color w:val="0000FF"/>
        <w:sz w:val="20"/>
      </w:rPr>
      <w:t>14-61247 (E)</w:t>
    </w:r>
  </w:p>
  <w:p w:rsidR="006B670F" w:rsidRPr="006B670F" w:rsidRDefault="006B670F" w:rsidP="006B670F">
    <w:pPr>
      <w:pStyle w:val="Footer"/>
      <w:rPr>
        <w:b w:val="0"/>
        <w:color w:val="0000FF"/>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F1" w:rsidRDefault="00722FF1">
      <w:r>
        <w:separator/>
      </w:r>
    </w:p>
  </w:footnote>
  <w:footnote w:type="continuationSeparator" w:id="0">
    <w:p w:rsidR="00722FF1" w:rsidRDefault="00722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71" w:type="dxa"/>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5033"/>
    </w:tblGrid>
    <w:tr w:rsidR="006B670F" w:rsidTr="006B670F">
      <w:tblPrEx>
        <w:tblCellMar>
          <w:top w:w="0" w:type="dxa"/>
          <w:bottom w:w="0" w:type="dxa"/>
        </w:tblCellMar>
      </w:tblPrEx>
      <w:trPr>
        <w:trHeight w:hRule="exact" w:val="864"/>
      </w:trPr>
      <w:tc>
        <w:tcPr>
          <w:tcW w:w="4838" w:type="dxa"/>
          <w:shd w:val="clear" w:color="auto" w:fill="auto"/>
          <w:vAlign w:val="bottom"/>
        </w:tcPr>
        <w:p w:rsidR="006B670F" w:rsidRPr="006B670F" w:rsidRDefault="006B670F" w:rsidP="006B670F">
          <w:pPr>
            <w:pStyle w:val="Header"/>
            <w:spacing w:after="80"/>
            <w:rPr>
              <w:b/>
              <w:color w:val="0000FF"/>
            </w:rPr>
          </w:pPr>
          <w:r>
            <w:rPr>
              <w:b/>
              <w:color w:val="0000FF"/>
            </w:rPr>
            <w:fldChar w:fldCharType="begin"/>
          </w:r>
          <w:r>
            <w:rPr>
              <w:b/>
              <w:color w:val="0000FF"/>
            </w:rPr>
            <w:instrText xml:space="preserve"> DOCVARIABLE "sss1" \* MERGEFORMAT </w:instrText>
          </w:r>
          <w:r>
            <w:rPr>
              <w:b/>
              <w:color w:val="0000FF"/>
            </w:rPr>
            <w:fldChar w:fldCharType="separate"/>
          </w:r>
          <w:r w:rsidR="00155414">
            <w:rPr>
              <w:b/>
              <w:color w:val="0000FF"/>
            </w:rPr>
            <w:t>S/2014/688</w:t>
          </w:r>
          <w:r>
            <w:rPr>
              <w:b/>
              <w:color w:val="0000FF"/>
            </w:rPr>
            <w:fldChar w:fldCharType="end"/>
          </w:r>
        </w:p>
      </w:tc>
      <w:tc>
        <w:tcPr>
          <w:tcW w:w="5033" w:type="dxa"/>
          <w:shd w:val="clear" w:color="auto" w:fill="auto"/>
          <w:vAlign w:val="bottom"/>
        </w:tcPr>
        <w:p w:rsidR="006B670F" w:rsidRDefault="006B670F" w:rsidP="006B670F">
          <w:pPr>
            <w:pStyle w:val="Header"/>
          </w:pPr>
        </w:p>
      </w:tc>
    </w:tr>
  </w:tbl>
  <w:p w:rsidR="006B670F" w:rsidRPr="006B670F" w:rsidRDefault="006B670F" w:rsidP="006B67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71" w:type="dxa"/>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5033"/>
    </w:tblGrid>
    <w:tr w:rsidR="006B670F" w:rsidTr="006B670F">
      <w:tblPrEx>
        <w:tblCellMar>
          <w:top w:w="0" w:type="dxa"/>
          <w:bottom w:w="0" w:type="dxa"/>
        </w:tblCellMar>
      </w:tblPrEx>
      <w:trPr>
        <w:trHeight w:hRule="exact" w:val="864"/>
      </w:trPr>
      <w:tc>
        <w:tcPr>
          <w:tcW w:w="4838" w:type="dxa"/>
          <w:shd w:val="clear" w:color="auto" w:fill="auto"/>
          <w:vAlign w:val="bottom"/>
        </w:tcPr>
        <w:p w:rsidR="006B670F" w:rsidRDefault="006B670F" w:rsidP="006B670F">
          <w:pPr>
            <w:pStyle w:val="Header"/>
          </w:pPr>
        </w:p>
      </w:tc>
      <w:tc>
        <w:tcPr>
          <w:tcW w:w="5033" w:type="dxa"/>
          <w:shd w:val="clear" w:color="auto" w:fill="auto"/>
          <w:vAlign w:val="bottom"/>
        </w:tcPr>
        <w:p w:rsidR="006B670F" w:rsidRPr="006B670F" w:rsidRDefault="006B670F" w:rsidP="006B670F">
          <w:pPr>
            <w:pStyle w:val="Header"/>
            <w:spacing w:after="80"/>
            <w:jc w:val="right"/>
            <w:rPr>
              <w:b/>
              <w:color w:val="0000FF"/>
            </w:rPr>
          </w:pPr>
          <w:r>
            <w:rPr>
              <w:b/>
              <w:color w:val="0000FF"/>
            </w:rPr>
            <w:fldChar w:fldCharType="begin"/>
          </w:r>
          <w:r>
            <w:rPr>
              <w:b/>
              <w:color w:val="0000FF"/>
            </w:rPr>
            <w:instrText xml:space="preserve"> DOCVARIABLE "sss1" \* MERGEFORMAT </w:instrText>
          </w:r>
          <w:r>
            <w:rPr>
              <w:b/>
              <w:color w:val="0000FF"/>
            </w:rPr>
            <w:fldChar w:fldCharType="separate"/>
          </w:r>
          <w:r w:rsidR="00155414">
            <w:rPr>
              <w:b/>
              <w:color w:val="0000FF"/>
            </w:rPr>
            <w:t>S/2014/688</w:t>
          </w:r>
          <w:r>
            <w:rPr>
              <w:b/>
              <w:color w:val="0000FF"/>
            </w:rPr>
            <w:fldChar w:fldCharType="end"/>
          </w:r>
        </w:p>
      </w:tc>
    </w:tr>
  </w:tbl>
  <w:p w:rsidR="006B670F" w:rsidRPr="006B670F" w:rsidRDefault="006B670F" w:rsidP="006B67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07"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140"/>
      <w:gridCol w:w="28"/>
    </w:tblGrid>
    <w:tr w:rsidR="006B670F" w:rsidTr="006B670F">
      <w:tblPrEx>
        <w:tblCellMar>
          <w:top w:w="0" w:type="dxa"/>
          <w:bottom w:w="0" w:type="dxa"/>
        </w:tblCellMar>
      </w:tblPrEx>
      <w:trPr>
        <w:trHeight w:hRule="exact" w:val="864"/>
      </w:trPr>
      <w:tc>
        <w:tcPr>
          <w:tcW w:w="1267" w:type="dxa"/>
          <w:tcBorders>
            <w:bottom w:val="single" w:sz="4" w:space="0" w:color="auto"/>
          </w:tcBorders>
          <w:shd w:val="clear" w:color="auto" w:fill="auto"/>
          <w:vAlign w:val="bottom"/>
        </w:tcPr>
        <w:p w:rsidR="006B670F" w:rsidRDefault="006B670F" w:rsidP="006B670F">
          <w:pPr>
            <w:pStyle w:val="Header"/>
            <w:spacing w:after="120"/>
          </w:pPr>
        </w:p>
      </w:tc>
      <w:tc>
        <w:tcPr>
          <w:tcW w:w="1872" w:type="dxa"/>
          <w:tcBorders>
            <w:bottom w:val="single" w:sz="4" w:space="0" w:color="auto"/>
          </w:tcBorders>
          <w:shd w:val="clear" w:color="auto" w:fill="auto"/>
          <w:vAlign w:val="bottom"/>
        </w:tcPr>
        <w:p w:rsidR="006B670F" w:rsidRPr="006B670F" w:rsidRDefault="006B670F" w:rsidP="006B670F">
          <w:pPr>
            <w:pStyle w:val="HCh"/>
            <w:spacing w:after="80"/>
            <w:rPr>
              <w:b w:val="0"/>
              <w:color w:val="0000FF"/>
              <w:spacing w:val="2"/>
              <w:w w:val="96"/>
            </w:rPr>
          </w:pPr>
          <w:r>
            <w:rPr>
              <w:b w:val="0"/>
              <w:color w:val="0000FF"/>
              <w:spacing w:val="2"/>
              <w:w w:val="96"/>
            </w:rPr>
            <w:t>United Nations</w:t>
          </w:r>
        </w:p>
      </w:tc>
      <w:tc>
        <w:tcPr>
          <w:tcW w:w="245" w:type="dxa"/>
          <w:tcBorders>
            <w:bottom w:val="single" w:sz="4" w:space="0" w:color="auto"/>
          </w:tcBorders>
          <w:shd w:val="clear" w:color="auto" w:fill="auto"/>
          <w:vAlign w:val="bottom"/>
        </w:tcPr>
        <w:p w:rsidR="006B670F" w:rsidRDefault="006B670F" w:rsidP="006B670F">
          <w:pPr>
            <w:pStyle w:val="Header"/>
            <w:spacing w:after="120"/>
          </w:pPr>
        </w:p>
      </w:tc>
      <w:tc>
        <w:tcPr>
          <w:tcW w:w="6523" w:type="dxa"/>
          <w:gridSpan w:val="4"/>
          <w:tcBorders>
            <w:bottom w:val="single" w:sz="4" w:space="0" w:color="auto"/>
          </w:tcBorders>
          <w:shd w:val="clear" w:color="auto" w:fill="auto"/>
          <w:vAlign w:val="bottom"/>
        </w:tcPr>
        <w:p w:rsidR="006B670F" w:rsidRPr="006B670F" w:rsidRDefault="006B670F" w:rsidP="006B670F">
          <w:pPr>
            <w:spacing w:after="80" w:line="240" w:lineRule="auto"/>
            <w:jc w:val="right"/>
            <w:rPr>
              <w:color w:val="0000FF"/>
              <w:position w:val="-4"/>
            </w:rPr>
          </w:pPr>
          <w:r>
            <w:rPr>
              <w:color w:val="0000FF"/>
              <w:position w:val="-4"/>
              <w:sz w:val="40"/>
            </w:rPr>
            <w:t>S</w:t>
          </w:r>
          <w:r>
            <w:rPr>
              <w:color w:val="0000FF"/>
              <w:position w:val="-4"/>
            </w:rPr>
            <w:t>/2014/688</w:t>
          </w:r>
        </w:p>
      </w:tc>
    </w:tr>
    <w:tr w:rsidR="006B670F" w:rsidRPr="006B670F" w:rsidTr="006B670F">
      <w:tblPrEx>
        <w:tblCellMar>
          <w:top w:w="0" w:type="dxa"/>
          <w:bottom w:w="0" w:type="dxa"/>
        </w:tblCellMar>
      </w:tblPrEx>
      <w:trPr>
        <w:gridAfter w:val="1"/>
        <w:wAfter w:w="28" w:type="dxa"/>
        <w:trHeight w:hRule="exact" w:val="2880"/>
      </w:trPr>
      <w:tc>
        <w:tcPr>
          <w:tcW w:w="1267" w:type="dxa"/>
          <w:tcBorders>
            <w:top w:val="single" w:sz="4" w:space="0" w:color="auto"/>
            <w:bottom w:val="single" w:sz="12" w:space="0" w:color="auto"/>
          </w:tcBorders>
          <w:shd w:val="clear" w:color="auto" w:fill="auto"/>
        </w:tcPr>
        <w:p w:rsidR="006B670F" w:rsidRDefault="006B670F" w:rsidP="006B670F">
          <w:pPr>
            <w:pStyle w:val="Header"/>
            <w:spacing w:before="109"/>
          </w:pPr>
          <w:r>
            <w:t xml:space="preserve"> </w:t>
          </w:r>
          <w:r w:rsidR="008B7829">
            <w:rPr>
              <w:lang w:val="en-GB" w:eastAsia="en-GB"/>
            </w:rPr>
            <w:drawing>
              <wp:inline distT="0" distB="0" distL="0" distR="0">
                <wp:extent cx="715645" cy="596265"/>
                <wp:effectExtent l="0" t="0" r="8255" b="0"/>
                <wp:docPr id="1" name="Picture 1" descr="_unlogo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Bl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645" cy="596265"/>
                        </a:xfrm>
                        <a:prstGeom prst="rect">
                          <a:avLst/>
                        </a:prstGeom>
                        <a:noFill/>
                        <a:ln>
                          <a:noFill/>
                        </a:ln>
                      </pic:spPr>
                    </pic:pic>
                  </a:graphicData>
                </a:graphic>
              </wp:inline>
            </w:drawing>
          </w:r>
        </w:p>
        <w:p w:rsidR="006B670F" w:rsidRPr="006B670F" w:rsidRDefault="006B670F" w:rsidP="006B670F">
          <w:pPr>
            <w:pStyle w:val="Header"/>
            <w:spacing w:before="109"/>
          </w:pPr>
        </w:p>
      </w:tc>
      <w:tc>
        <w:tcPr>
          <w:tcW w:w="5227" w:type="dxa"/>
          <w:gridSpan w:val="3"/>
          <w:tcBorders>
            <w:top w:val="single" w:sz="4" w:space="0" w:color="auto"/>
            <w:bottom w:val="single" w:sz="12" w:space="0" w:color="auto"/>
          </w:tcBorders>
          <w:shd w:val="clear" w:color="auto" w:fill="auto"/>
        </w:tcPr>
        <w:p w:rsidR="006B670F" w:rsidRPr="006B670F" w:rsidRDefault="006B670F" w:rsidP="006B670F">
          <w:pPr>
            <w:pStyle w:val="XLarge"/>
            <w:spacing w:before="109" w:after="0"/>
            <w:rPr>
              <w:color w:val="0000FF"/>
            </w:rPr>
          </w:pPr>
          <w:r>
            <w:rPr>
              <w:color w:val="0000FF"/>
            </w:rPr>
            <w:t>Security Council</w:t>
          </w:r>
        </w:p>
      </w:tc>
      <w:tc>
        <w:tcPr>
          <w:tcW w:w="245" w:type="dxa"/>
          <w:tcBorders>
            <w:top w:val="single" w:sz="4" w:space="0" w:color="auto"/>
            <w:bottom w:val="single" w:sz="12" w:space="0" w:color="auto"/>
          </w:tcBorders>
          <w:shd w:val="clear" w:color="auto" w:fill="auto"/>
        </w:tcPr>
        <w:p w:rsidR="006B670F" w:rsidRPr="006B670F" w:rsidRDefault="006B670F" w:rsidP="006B670F">
          <w:pPr>
            <w:pStyle w:val="Header"/>
            <w:spacing w:before="109"/>
          </w:pPr>
        </w:p>
      </w:tc>
      <w:tc>
        <w:tcPr>
          <w:tcW w:w="3140" w:type="dxa"/>
          <w:tcBorders>
            <w:top w:val="single" w:sz="4" w:space="0" w:color="auto"/>
            <w:bottom w:val="single" w:sz="12" w:space="0" w:color="auto"/>
          </w:tcBorders>
          <w:shd w:val="clear" w:color="auto" w:fill="auto"/>
        </w:tcPr>
        <w:p w:rsidR="006B670F" w:rsidRDefault="006B670F" w:rsidP="006B670F">
          <w:pPr>
            <w:pStyle w:val="Distribution"/>
            <w:rPr>
              <w:color w:val="0000FF"/>
            </w:rPr>
          </w:pPr>
          <w:r>
            <w:rPr>
              <w:color w:val="0000FF"/>
            </w:rPr>
            <w:t>Provisional</w:t>
          </w:r>
        </w:p>
        <w:p w:rsidR="006B670F" w:rsidRDefault="006B670F" w:rsidP="006B670F"/>
        <w:p w:rsidR="006B670F" w:rsidRDefault="006B670F" w:rsidP="006B670F">
          <w:pPr>
            <w:pStyle w:val="Publication"/>
            <w:rPr>
              <w:color w:val="0000FF"/>
            </w:rPr>
          </w:pPr>
          <w:r>
            <w:rPr>
              <w:color w:val="0000FF"/>
            </w:rPr>
            <w:t>19 September 2014</w:t>
          </w:r>
        </w:p>
        <w:p w:rsidR="006B670F" w:rsidRDefault="006B670F" w:rsidP="006B670F"/>
        <w:p w:rsidR="006B670F" w:rsidRDefault="006B670F" w:rsidP="006B670F">
          <w:pPr>
            <w:pStyle w:val="Original"/>
            <w:rPr>
              <w:color w:val="0000FF"/>
            </w:rPr>
          </w:pPr>
          <w:r>
            <w:rPr>
              <w:color w:val="0000FF"/>
            </w:rPr>
            <w:t>Original: English</w:t>
          </w:r>
        </w:p>
        <w:p w:rsidR="006B670F" w:rsidRPr="006B670F" w:rsidRDefault="006B670F" w:rsidP="006B670F"/>
      </w:tc>
    </w:tr>
  </w:tbl>
  <w:p w:rsidR="006B670F" w:rsidRPr="006B670F" w:rsidRDefault="006B670F" w:rsidP="006B670F">
    <w:pPr>
      <w:pStyle w:val="Header"/>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5"/>
  <w:evenAndOddHeaders/>
  <w:drawingGridHorizontalSpacing w:val="120"/>
  <w:displayHorizontalDrawingGridEvery w:val="2"/>
  <w:characterSpacingControl w:val="doNotCompress"/>
  <w:hdrShapeDefaults>
    <o:shapedefaults v:ext="edit" spidmax="3074"/>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reationDt" w:val="19/09/2014 3:43: PM"/>
    <w:docVar w:name="DocCategory" w:val="Doc"/>
    <w:docVar w:name="DocType" w:val="Eschelon"/>
    <w:docVar w:name="FooterJN" w:val="14-61247"/>
    <w:docVar w:name="jobn" w:val="61247 (E)"/>
    <w:docVar w:name="JobNo" w:val="61247E"/>
    <w:docVar w:name="JobNo2" w:val="1454128E"/>
    <w:docVar w:name="OandT" w:val=" "/>
    <w:docVar w:name="sss1" w:val="S/2014/688"/>
    <w:docVar w:name="sss2" w:val="-"/>
    <w:docVar w:name="Symbol1" w:val="S/2014/688"/>
    <w:docVar w:name="Symbol2" w:val="-"/>
  </w:docVars>
  <w:rsids>
    <w:rsidRoot w:val="00B30700"/>
    <w:rsid w:val="00013C9F"/>
    <w:rsid w:val="000243C1"/>
    <w:rsid w:val="000302C0"/>
    <w:rsid w:val="0003242E"/>
    <w:rsid w:val="00043DD8"/>
    <w:rsid w:val="00050766"/>
    <w:rsid w:val="00054828"/>
    <w:rsid w:val="00060FB4"/>
    <w:rsid w:val="00062E0F"/>
    <w:rsid w:val="000717D6"/>
    <w:rsid w:val="00073B00"/>
    <w:rsid w:val="000930EA"/>
    <w:rsid w:val="0009351C"/>
    <w:rsid w:val="000B5E24"/>
    <w:rsid w:val="000C30BC"/>
    <w:rsid w:val="000E7174"/>
    <w:rsid w:val="00107D5F"/>
    <w:rsid w:val="00113764"/>
    <w:rsid w:val="0011565A"/>
    <w:rsid w:val="001208CF"/>
    <w:rsid w:val="0012440F"/>
    <w:rsid w:val="00146E4B"/>
    <w:rsid w:val="001505B6"/>
    <w:rsid w:val="00155414"/>
    <w:rsid w:val="001636A2"/>
    <w:rsid w:val="00164BCE"/>
    <w:rsid w:val="001653FB"/>
    <w:rsid w:val="001745C0"/>
    <w:rsid w:val="001751F5"/>
    <w:rsid w:val="00182B15"/>
    <w:rsid w:val="00184193"/>
    <w:rsid w:val="001917A6"/>
    <w:rsid w:val="0019245C"/>
    <w:rsid w:val="00192845"/>
    <w:rsid w:val="001936F0"/>
    <w:rsid w:val="00196A9E"/>
    <w:rsid w:val="001A077F"/>
    <w:rsid w:val="001A5C81"/>
    <w:rsid w:val="001B0B41"/>
    <w:rsid w:val="001C266D"/>
    <w:rsid w:val="001D4790"/>
    <w:rsid w:val="001D6745"/>
    <w:rsid w:val="001D7216"/>
    <w:rsid w:val="001E077C"/>
    <w:rsid w:val="001E0B55"/>
    <w:rsid w:val="001E4D56"/>
    <w:rsid w:val="001E5AE9"/>
    <w:rsid w:val="001F2BDA"/>
    <w:rsid w:val="001F5FE7"/>
    <w:rsid w:val="001F7C50"/>
    <w:rsid w:val="00213104"/>
    <w:rsid w:val="002141E3"/>
    <w:rsid w:val="00225B63"/>
    <w:rsid w:val="00232F19"/>
    <w:rsid w:val="00236DA6"/>
    <w:rsid w:val="002453F5"/>
    <w:rsid w:val="002508E9"/>
    <w:rsid w:val="0025759D"/>
    <w:rsid w:val="002713B7"/>
    <w:rsid w:val="0027290F"/>
    <w:rsid w:val="00274B66"/>
    <w:rsid w:val="00275106"/>
    <w:rsid w:val="00275598"/>
    <w:rsid w:val="00276B79"/>
    <w:rsid w:val="00296E6C"/>
    <w:rsid w:val="002A5739"/>
    <w:rsid w:val="002B4B8E"/>
    <w:rsid w:val="002D4228"/>
    <w:rsid w:val="002D4776"/>
    <w:rsid w:val="002F0531"/>
    <w:rsid w:val="00303242"/>
    <w:rsid w:val="00314F83"/>
    <w:rsid w:val="00322F6C"/>
    <w:rsid w:val="00326A29"/>
    <w:rsid w:val="0032749A"/>
    <w:rsid w:val="00331BC0"/>
    <w:rsid w:val="00332088"/>
    <w:rsid w:val="00341AF8"/>
    <w:rsid w:val="00342D91"/>
    <w:rsid w:val="003466DC"/>
    <w:rsid w:val="00347DD3"/>
    <w:rsid w:val="003769DF"/>
    <w:rsid w:val="003928D1"/>
    <w:rsid w:val="003B0DE7"/>
    <w:rsid w:val="003C3A7D"/>
    <w:rsid w:val="003C43F7"/>
    <w:rsid w:val="003E0D98"/>
    <w:rsid w:val="00401E19"/>
    <w:rsid w:val="00410AE8"/>
    <w:rsid w:val="00414F44"/>
    <w:rsid w:val="0041500E"/>
    <w:rsid w:val="00441580"/>
    <w:rsid w:val="00441EF4"/>
    <w:rsid w:val="004423AB"/>
    <w:rsid w:val="00443A4A"/>
    <w:rsid w:val="00444725"/>
    <w:rsid w:val="004472AD"/>
    <w:rsid w:val="0045397A"/>
    <w:rsid w:val="00455FE7"/>
    <w:rsid w:val="00462D67"/>
    <w:rsid w:val="00470EE0"/>
    <w:rsid w:val="0047572C"/>
    <w:rsid w:val="004774B3"/>
    <w:rsid w:val="00477F9F"/>
    <w:rsid w:val="004831A5"/>
    <w:rsid w:val="00487D0A"/>
    <w:rsid w:val="00494C70"/>
    <w:rsid w:val="00497BF5"/>
    <w:rsid w:val="004A06AE"/>
    <w:rsid w:val="004A313F"/>
    <w:rsid w:val="004A5068"/>
    <w:rsid w:val="004A6F00"/>
    <w:rsid w:val="004C0A4B"/>
    <w:rsid w:val="004C599F"/>
    <w:rsid w:val="004C7A38"/>
    <w:rsid w:val="004C7E05"/>
    <w:rsid w:val="004D0839"/>
    <w:rsid w:val="004D2970"/>
    <w:rsid w:val="004D5B79"/>
    <w:rsid w:val="004D7A08"/>
    <w:rsid w:val="004F269C"/>
    <w:rsid w:val="004F4AA8"/>
    <w:rsid w:val="004F71A8"/>
    <w:rsid w:val="00502499"/>
    <w:rsid w:val="00514854"/>
    <w:rsid w:val="00534D74"/>
    <w:rsid w:val="00535EEB"/>
    <w:rsid w:val="00542A9C"/>
    <w:rsid w:val="00546F5D"/>
    <w:rsid w:val="0055474C"/>
    <w:rsid w:val="0055753C"/>
    <w:rsid w:val="00566B69"/>
    <w:rsid w:val="005729BA"/>
    <w:rsid w:val="00583963"/>
    <w:rsid w:val="00586902"/>
    <w:rsid w:val="00593202"/>
    <w:rsid w:val="00594A53"/>
    <w:rsid w:val="005A3D90"/>
    <w:rsid w:val="005B132F"/>
    <w:rsid w:val="005B426E"/>
    <w:rsid w:val="005B500B"/>
    <w:rsid w:val="005C2441"/>
    <w:rsid w:val="005C394D"/>
    <w:rsid w:val="005D3D41"/>
    <w:rsid w:val="005E0744"/>
    <w:rsid w:val="005E6077"/>
    <w:rsid w:val="005F6860"/>
    <w:rsid w:val="00600132"/>
    <w:rsid w:val="00601E37"/>
    <w:rsid w:val="0060256A"/>
    <w:rsid w:val="006035F9"/>
    <w:rsid w:val="0060441D"/>
    <w:rsid w:val="00610819"/>
    <w:rsid w:val="0061160A"/>
    <w:rsid w:val="006242A5"/>
    <w:rsid w:val="0062527E"/>
    <w:rsid w:val="00634FA8"/>
    <w:rsid w:val="00653B25"/>
    <w:rsid w:val="00656459"/>
    <w:rsid w:val="0066134F"/>
    <w:rsid w:val="0066368E"/>
    <w:rsid w:val="0067014A"/>
    <w:rsid w:val="00673A86"/>
    <w:rsid w:val="00673D70"/>
    <w:rsid w:val="00694DAB"/>
    <w:rsid w:val="00696C4F"/>
    <w:rsid w:val="00696DA0"/>
    <w:rsid w:val="0069758C"/>
    <w:rsid w:val="006A012D"/>
    <w:rsid w:val="006A33A3"/>
    <w:rsid w:val="006A45EA"/>
    <w:rsid w:val="006A7C03"/>
    <w:rsid w:val="006B670F"/>
    <w:rsid w:val="006B6EDE"/>
    <w:rsid w:val="006D74B5"/>
    <w:rsid w:val="006D766E"/>
    <w:rsid w:val="006F40EA"/>
    <w:rsid w:val="006F6266"/>
    <w:rsid w:val="00702C5A"/>
    <w:rsid w:val="00722FF1"/>
    <w:rsid w:val="00724074"/>
    <w:rsid w:val="00730B23"/>
    <w:rsid w:val="00731840"/>
    <w:rsid w:val="007417DD"/>
    <w:rsid w:val="007608D8"/>
    <w:rsid w:val="007669B0"/>
    <w:rsid w:val="0079386A"/>
    <w:rsid w:val="00795305"/>
    <w:rsid w:val="00796A8E"/>
    <w:rsid w:val="007A4F17"/>
    <w:rsid w:val="007A5254"/>
    <w:rsid w:val="007B3AC6"/>
    <w:rsid w:val="007B6885"/>
    <w:rsid w:val="007C78B7"/>
    <w:rsid w:val="007D586B"/>
    <w:rsid w:val="007D5E0A"/>
    <w:rsid w:val="007E3D89"/>
    <w:rsid w:val="007E5210"/>
    <w:rsid w:val="007F23CE"/>
    <w:rsid w:val="007F3C8D"/>
    <w:rsid w:val="00817293"/>
    <w:rsid w:val="00820BCD"/>
    <w:rsid w:val="00827285"/>
    <w:rsid w:val="00837F18"/>
    <w:rsid w:val="0084786F"/>
    <w:rsid w:val="00852178"/>
    <w:rsid w:val="0085451D"/>
    <w:rsid w:val="00854EC8"/>
    <w:rsid w:val="008640BE"/>
    <w:rsid w:val="008642D7"/>
    <w:rsid w:val="0086531E"/>
    <w:rsid w:val="00865C17"/>
    <w:rsid w:val="00875D2D"/>
    <w:rsid w:val="00885F41"/>
    <w:rsid w:val="008A7B66"/>
    <w:rsid w:val="008B026E"/>
    <w:rsid w:val="008B7829"/>
    <w:rsid w:val="008C04D4"/>
    <w:rsid w:val="008C2B85"/>
    <w:rsid w:val="008C3E90"/>
    <w:rsid w:val="008C4CE3"/>
    <w:rsid w:val="008D006F"/>
    <w:rsid w:val="008D2798"/>
    <w:rsid w:val="008E2435"/>
    <w:rsid w:val="008E4C20"/>
    <w:rsid w:val="00902F4F"/>
    <w:rsid w:val="009049FB"/>
    <w:rsid w:val="00920276"/>
    <w:rsid w:val="0092264E"/>
    <w:rsid w:val="00935F51"/>
    <w:rsid w:val="00936E96"/>
    <w:rsid w:val="00941EDA"/>
    <w:rsid w:val="009567F0"/>
    <w:rsid w:val="00956D53"/>
    <w:rsid w:val="00961D71"/>
    <w:rsid w:val="00961E03"/>
    <w:rsid w:val="00987852"/>
    <w:rsid w:val="00991CF3"/>
    <w:rsid w:val="00993D85"/>
    <w:rsid w:val="009946BE"/>
    <w:rsid w:val="009A08DF"/>
    <w:rsid w:val="009A1F09"/>
    <w:rsid w:val="009C219D"/>
    <w:rsid w:val="009C4614"/>
    <w:rsid w:val="009D1FD3"/>
    <w:rsid w:val="009D7F7A"/>
    <w:rsid w:val="009E1D8F"/>
    <w:rsid w:val="009E6C4F"/>
    <w:rsid w:val="009F0EFA"/>
    <w:rsid w:val="009F1279"/>
    <w:rsid w:val="009F4D69"/>
    <w:rsid w:val="009F68B5"/>
    <w:rsid w:val="00A0449E"/>
    <w:rsid w:val="00A05B1C"/>
    <w:rsid w:val="00A07847"/>
    <w:rsid w:val="00A120D4"/>
    <w:rsid w:val="00A12857"/>
    <w:rsid w:val="00A251C7"/>
    <w:rsid w:val="00A26996"/>
    <w:rsid w:val="00A33C7F"/>
    <w:rsid w:val="00A42868"/>
    <w:rsid w:val="00A44A1E"/>
    <w:rsid w:val="00A50ED5"/>
    <w:rsid w:val="00A52CCD"/>
    <w:rsid w:val="00A56356"/>
    <w:rsid w:val="00A62A89"/>
    <w:rsid w:val="00A630FE"/>
    <w:rsid w:val="00A675FD"/>
    <w:rsid w:val="00A7696A"/>
    <w:rsid w:val="00A769C4"/>
    <w:rsid w:val="00A802BD"/>
    <w:rsid w:val="00A83C88"/>
    <w:rsid w:val="00A90C30"/>
    <w:rsid w:val="00AA4BEA"/>
    <w:rsid w:val="00AA5215"/>
    <w:rsid w:val="00AB2280"/>
    <w:rsid w:val="00AD4861"/>
    <w:rsid w:val="00AD4C00"/>
    <w:rsid w:val="00AE1D5D"/>
    <w:rsid w:val="00AE6470"/>
    <w:rsid w:val="00AE6AFF"/>
    <w:rsid w:val="00AF6AC0"/>
    <w:rsid w:val="00AF6C82"/>
    <w:rsid w:val="00AF7784"/>
    <w:rsid w:val="00B10B5D"/>
    <w:rsid w:val="00B13D70"/>
    <w:rsid w:val="00B150ED"/>
    <w:rsid w:val="00B16B46"/>
    <w:rsid w:val="00B27C06"/>
    <w:rsid w:val="00B30700"/>
    <w:rsid w:val="00B53945"/>
    <w:rsid w:val="00B67B92"/>
    <w:rsid w:val="00B71AB0"/>
    <w:rsid w:val="00B72250"/>
    <w:rsid w:val="00B81452"/>
    <w:rsid w:val="00BA0F90"/>
    <w:rsid w:val="00BB1AD4"/>
    <w:rsid w:val="00BD0908"/>
    <w:rsid w:val="00BD0DCE"/>
    <w:rsid w:val="00BD2782"/>
    <w:rsid w:val="00BF472E"/>
    <w:rsid w:val="00BF7DFA"/>
    <w:rsid w:val="00C03CD1"/>
    <w:rsid w:val="00C20B4C"/>
    <w:rsid w:val="00C2494E"/>
    <w:rsid w:val="00C24D28"/>
    <w:rsid w:val="00C307BD"/>
    <w:rsid w:val="00C35789"/>
    <w:rsid w:val="00C4446E"/>
    <w:rsid w:val="00C51E36"/>
    <w:rsid w:val="00C524B3"/>
    <w:rsid w:val="00C77AE9"/>
    <w:rsid w:val="00C819A4"/>
    <w:rsid w:val="00C903D3"/>
    <w:rsid w:val="00C926AF"/>
    <w:rsid w:val="00CA39AD"/>
    <w:rsid w:val="00CA605D"/>
    <w:rsid w:val="00CC1C6D"/>
    <w:rsid w:val="00CC5B87"/>
    <w:rsid w:val="00CD362B"/>
    <w:rsid w:val="00CD5D29"/>
    <w:rsid w:val="00CD7F8F"/>
    <w:rsid w:val="00CE1B29"/>
    <w:rsid w:val="00CF2576"/>
    <w:rsid w:val="00CF734C"/>
    <w:rsid w:val="00D05C08"/>
    <w:rsid w:val="00D151CD"/>
    <w:rsid w:val="00D244DC"/>
    <w:rsid w:val="00D269E0"/>
    <w:rsid w:val="00D379B4"/>
    <w:rsid w:val="00D37CBA"/>
    <w:rsid w:val="00D40316"/>
    <w:rsid w:val="00D43BD4"/>
    <w:rsid w:val="00D4685C"/>
    <w:rsid w:val="00D513B3"/>
    <w:rsid w:val="00D54B65"/>
    <w:rsid w:val="00D703FE"/>
    <w:rsid w:val="00D750EB"/>
    <w:rsid w:val="00D94AF5"/>
    <w:rsid w:val="00DA2FC4"/>
    <w:rsid w:val="00DA58BE"/>
    <w:rsid w:val="00DA7E22"/>
    <w:rsid w:val="00DB32C6"/>
    <w:rsid w:val="00E02BE4"/>
    <w:rsid w:val="00E05A3F"/>
    <w:rsid w:val="00E05FB1"/>
    <w:rsid w:val="00E2569F"/>
    <w:rsid w:val="00E261AF"/>
    <w:rsid w:val="00E34A2A"/>
    <w:rsid w:val="00E34CCE"/>
    <w:rsid w:val="00E35AF0"/>
    <w:rsid w:val="00E456C6"/>
    <w:rsid w:val="00E5289B"/>
    <w:rsid w:val="00E64F8A"/>
    <w:rsid w:val="00E67750"/>
    <w:rsid w:val="00E677E7"/>
    <w:rsid w:val="00E763F4"/>
    <w:rsid w:val="00E76523"/>
    <w:rsid w:val="00E76B5C"/>
    <w:rsid w:val="00E836AF"/>
    <w:rsid w:val="00E85601"/>
    <w:rsid w:val="00E85EF4"/>
    <w:rsid w:val="00E94566"/>
    <w:rsid w:val="00E94860"/>
    <w:rsid w:val="00EA63A7"/>
    <w:rsid w:val="00EB1E10"/>
    <w:rsid w:val="00EB7547"/>
    <w:rsid w:val="00EB7684"/>
    <w:rsid w:val="00EC008D"/>
    <w:rsid w:val="00ED1D3A"/>
    <w:rsid w:val="00EE5683"/>
    <w:rsid w:val="00EF31CF"/>
    <w:rsid w:val="00EF478C"/>
    <w:rsid w:val="00EF63BE"/>
    <w:rsid w:val="00F11A6D"/>
    <w:rsid w:val="00F7009B"/>
    <w:rsid w:val="00F70C0E"/>
    <w:rsid w:val="00F7348A"/>
    <w:rsid w:val="00F82744"/>
    <w:rsid w:val="00F8507F"/>
    <w:rsid w:val="00F90544"/>
    <w:rsid w:val="00F9421B"/>
    <w:rsid w:val="00FA02D8"/>
    <w:rsid w:val="00FC3370"/>
    <w:rsid w:val="00FC3C0B"/>
    <w:rsid w:val="00FC43F4"/>
    <w:rsid w:val="00FC527B"/>
    <w:rsid w:val="00FD4657"/>
    <w:rsid w:val="00FF1C46"/>
    <w:rsid w:val="00FF5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6F5D"/>
    <w:pPr>
      <w:suppressAutoHyphens/>
      <w:spacing w:line="240" w:lineRule="exact"/>
    </w:pPr>
    <w:rPr>
      <w:spacing w:val="4"/>
      <w:w w:val="103"/>
      <w:kern w:val="1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_ H_1"/>
    <w:basedOn w:val="Normal"/>
    <w:next w:val="SingleTxt"/>
    <w:rsid w:val="00730B2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70" w:lineRule="exact"/>
      <w:ind w:left="1267" w:right="1267" w:hanging="1267"/>
      <w:outlineLvl w:val="0"/>
    </w:pPr>
    <w:rPr>
      <w:b/>
      <w:sz w:val="24"/>
    </w:rPr>
  </w:style>
  <w:style w:type="paragraph" w:customStyle="1" w:styleId="HCh">
    <w:name w:val="_ H _Ch"/>
    <w:basedOn w:val="H1"/>
    <w:next w:val="SingleTxt"/>
    <w:rsid w:val="00730B23"/>
    <w:pPr>
      <w:spacing w:line="300" w:lineRule="exact"/>
      <w:ind w:left="0" w:right="0" w:firstLine="0"/>
    </w:pPr>
    <w:rPr>
      <w:spacing w:val="-2"/>
      <w:sz w:val="28"/>
    </w:rPr>
  </w:style>
  <w:style w:type="paragraph" w:customStyle="1" w:styleId="HM">
    <w:name w:val="_ H __M"/>
    <w:basedOn w:val="HCh"/>
    <w:next w:val="Normal"/>
    <w:rsid w:val="00546F5D"/>
    <w:pPr>
      <w:spacing w:line="360" w:lineRule="exact"/>
    </w:pPr>
    <w:rPr>
      <w:spacing w:val="-3"/>
      <w:w w:val="99"/>
      <w:sz w:val="34"/>
    </w:rPr>
  </w:style>
  <w:style w:type="paragraph" w:customStyle="1" w:styleId="H23">
    <w:name w:val="_ H_2/3"/>
    <w:basedOn w:val="H1"/>
    <w:next w:val="Normal"/>
    <w:rsid w:val="00730B23"/>
    <w:pPr>
      <w:spacing w:line="240" w:lineRule="exact"/>
      <w:outlineLvl w:val="1"/>
    </w:pPr>
    <w:rPr>
      <w:spacing w:val="2"/>
      <w:sz w:val="20"/>
    </w:rPr>
  </w:style>
  <w:style w:type="paragraph" w:customStyle="1" w:styleId="H4">
    <w:name w:val="_ H_4"/>
    <w:basedOn w:val="Normal"/>
    <w:next w:val="SingleTxt"/>
    <w:rsid w:val="00546F5D"/>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546F5D"/>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546F5D"/>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546F5D"/>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546F5D"/>
    <w:pPr>
      <w:spacing w:line="540" w:lineRule="exact"/>
    </w:pPr>
    <w:rPr>
      <w:spacing w:val="-8"/>
      <w:w w:val="96"/>
      <w:sz w:val="57"/>
    </w:rPr>
  </w:style>
  <w:style w:type="paragraph" w:customStyle="1" w:styleId="SS">
    <w:name w:val="__S_S"/>
    <w:basedOn w:val="HCh"/>
    <w:next w:val="Normal"/>
    <w:rsid w:val="00546F5D"/>
    <w:pPr>
      <w:ind w:left="1267" w:right="1267"/>
    </w:pPr>
  </w:style>
  <w:style w:type="paragraph" w:customStyle="1" w:styleId="SingleTxt">
    <w:name w:val="__Single Txt"/>
    <w:basedOn w:val="Normal"/>
    <w:rsid w:val="00546F5D"/>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7" w:right="1267"/>
      <w:jc w:val="both"/>
    </w:pPr>
  </w:style>
  <w:style w:type="paragraph" w:styleId="BalloonText">
    <w:name w:val="Balloon Text"/>
    <w:basedOn w:val="Normal"/>
    <w:semiHidden/>
    <w:rsid w:val="00546F5D"/>
    <w:rPr>
      <w:rFonts w:ascii="Tahoma" w:hAnsi="Tahoma" w:cs="Tahoma"/>
      <w:sz w:val="16"/>
      <w:szCs w:val="16"/>
    </w:rPr>
  </w:style>
  <w:style w:type="character" w:styleId="CommentReference">
    <w:name w:val="annotation reference"/>
    <w:semiHidden/>
    <w:rsid w:val="00546F5D"/>
    <w:rPr>
      <w:sz w:val="6"/>
    </w:rPr>
  </w:style>
  <w:style w:type="character" w:styleId="FootnoteReference">
    <w:name w:val="footnote reference"/>
    <w:semiHidden/>
    <w:rsid w:val="00546F5D"/>
    <w:rPr>
      <w:spacing w:val="-5"/>
      <w:w w:val="130"/>
      <w:position w:val="-4"/>
      <w:vertAlign w:val="superscript"/>
    </w:rPr>
  </w:style>
  <w:style w:type="character" w:styleId="EndnoteReference">
    <w:name w:val="endnote reference"/>
    <w:semiHidden/>
    <w:rsid w:val="00546F5D"/>
    <w:rPr>
      <w:spacing w:val="-5"/>
      <w:w w:val="130"/>
      <w:position w:val="-4"/>
      <w:vertAlign w:val="superscript"/>
    </w:rPr>
  </w:style>
  <w:style w:type="paragraph" w:styleId="FootnoteText">
    <w:name w:val="footnote text"/>
    <w:basedOn w:val="Normal"/>
    <w:semiHidden/>
    <w:rsid w:val="00546F5D"/>
    <w:pPr>
      <w:widowControl w:val="0"/>
      <w:tabs>
        <w:tab w:val="right" w:pos="418"/>
      </w:tabs>
      <w:spacing w:line="210" w:lineRule="exact"/>
      <w:ind w:left="475" w:hanging="475"/>
    </w:pPr>
    <w:rPr>
      <w:spacing w:val="5"/>
      <w:w w:val="104"/>
      <w:sz w:val="17"/>
    </w:rPr>
  </w:style>
  <w:style w:type="paragraph" w:styleId="EndnoteText">
    <w:name w:val="endnote text"/>
    <w:basedOn w:val="FootnoteText"/>
    <w:semiHidden/>
    <w:rsid w:val="00546F5D"/>
  </w:style>
  <w:style w:type="paragraph" w:styleId="Footer">
    <w:name w:val="footer"/>
    <w:rsid w:val="00546F5D"/>
    <w:pPr>
      <w:tabs>
        <w:tab w:val="center" w:pos="4320"/>
        <w:tab w:val="right" w:pos="8640"/>
      </w:tabs>
    </w:pPr>
    <w:rPr>
      <w:b/>
      <w:noProof/>
      <w:sz w:val="17"/>
      <w:lang w:val="en-US" w:eastAsia="en-US"/>
    </w:rPr>
  </w:style>
  <w:style w:type="paragraph" w:styleId="Header">
    <w:name w:val="header"/>
    <w:rsid w:val="00546F5D"/>
    <w:pPr>
      <w:tabs>
        <w:tab w:val="center" w:pos="4320"/>
        <w:tab w:val="right" w:pos="8640"/>
      </w:tabs>
    </w:pPr>
    <w:rPr>
      <w:noProof/>
      <w:sz w:val="17"/>
      <w:lang w:val="en-US" w:eastAsia="en-US"/>
    </w:rPr>
  </w:style>
  <w:style w:type="character" w:styleId="LineNumber">
    <w:name w:val="line number"/>
    <w:rsid w:val="00546F5D"/>
    <w:rPr>
      <w:sz w:val="14"/>
    </w:rPr>
  </w:style>
  <w:style w:type="paragraph" w:customStyle="1" w:styleId="Small">
    <w:name w:val="Small"/>
    <w:basedOn w:val="Normal"/>
    <w:next w:val="Normal"/>
    <w:rsid w:val="00546F5D"/>
    <w:pPr>
      <w:tabs>
        <w:tab w:val="right" w:pos="9965"/>
      </w:tabs>
      <w:spacing w:line="210" w:lineRule="exact"/>
    </w:pPr>
    <w:rPr>
      <w:spacing w:val="5"/>
      <w:w w:val="104"/>
      <w:sz w:val="17"/>
    </w:rPr>
  </w:style>
  <w:style w:type="paragraph" w:customStyle="1" w:styleId="SmallX">
    <w:name w:val="SmallX"/>
    <w:basedOn w:val="Small"/>
    <w:next w:val="Normal"/>
    <w:rsid w:val="00546F5D"/>
    <w:pPr>
      <w:spacing w:line="180" w:lineRule="exact"/>
      <w:jc w:val="right"/>
    </w:pPr>
    <w:rPr>
      <w:spacing w:val="6"/>
      <w:w w:val="106"/>
      <w:sz w:val="14"/>
    </w:rPr>
  </w:style>
  <w:style w:type="paragraph" w:customStyle="1" w:styleId="XLarge">
    <w:name w:val="XLarge"/>
    <w:basedOn w:val="HM"/>
    <w:rsid w:val="00546F5D"/>
    <w:pPr>
      <w:spacing w:line="390" w:lineRule="exact"/>
    </w:pPr>
    <w:rPr>
      <w:spacing w:val="-4"/>
      <w:w w:val="98"/>
      <w:sz w:val="40"/>
    </w:rPr>
  </w:style>
  <w:style w:type="paragraph" w:styleId="PlainText">
    <w:name w:val="Plain Text"/>
    <w:basedOn w:val="Normal"/>
    <w:rsid w:val="0067014A"/>
    <w:pPr>
      <w:suppressAutoHyphens w:val="0"/>
      <w:spacing w:line="240" w:lineRule="auto"/>
    </w:pPr>
    <w:rPr>
      <w:rFonts w:ascii="Courier New" w:eastAsia="Times New Roman" w:hAnsi="Courier New"/>
      <w:spacing w:val="0"/>
      <w:w w:val="100"/>
      <w:kern w:val="0"/>
      <w:lang w:val="en-US" w:eastAsia="en-GB"/>
    </w:rPr>
  </w:style>
  <w:style w:type="table" w:styleId="TableGrid">
    <w:name w:val="Table Grid"/>
    <w:basedOn w:val="TableNormal"/>
    <w:rsid w:val="0067014A"/>
    <w:pPr>
      <w:suppressAutoHyphens/>
      <w:spacing w:line="24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Title">
    <w:name w:val="AgendaTitle"/>
    <w:basedOn w:val="Normal"/>
    <w:next w:val="Normal"/>
    <w:rsid w:val="008C04D4"/>
  </w:style>
  <w:style w:type="paragraph" w:customStyle="1" w:styleId="Committee">
    <w:name w:val="Committee"/>
    <w:basedOn w:val="H1"/>
    <w:rsid w:val="008C04D4"/>
    <w:pPr>
      <w:ind w:left="0" w:firstLine="0"/>
    </w:pPr>
  </w:style>
  <w:style w:type="paragraph" w:customStyle="1" w:styleId="Session">
    <w:name w:val="Session"/>
    <w:basedOn w:val="H23"/>
    <w:rsid w:val="00146E4B"/>
    <w:pPr>
      <w:ind w:left="0" w:firstLine="0"/>
    </w:pPr>
    <w:rPr>
      <w:spacing w:val="4"/>
    </w:rPr>
  </w:style>
  <w:style w:type="paragraph" w:customStyle="1" w:styleId="Sponsors">
    <w:name w:val="Sponsors"/>
    <w:basedOn w:val="H23"/>
    <w:rsid w:val="008C04D4"/>
  </w:style>
  <w:style w:type="paragraph" w:customStyle="1" w:styleId="Title1">
    <w:name w:val="Title 1"/>
    <w:basedOn w:val="HCh"/>
    <w:rsid w:val="00146E4B"/>
    <w:pPr>
      <w:ind w:left="1267" w:right="1267" w:hanging="1267"/>
    </w:pPr>
  </w:style>
  <w:style w:type="paragraph" w:customStyle="1" w:styleId="Title2">
    <w:name w:val="Title 2"/>
    <w:basedOn w:val="H1"/>
    <w:rsid w:val="008C04D4"/>
    <w:pPr>
      <w:ind w:left="0" w:right="0" w:firstLine="0"/>
    </w:pPr>
  </w:style>
  <w:style w:type="paragraph" w:customStyle="1" w:styleId="Type">
    <w:name w:val="Type"/>
    <w:basedOn w:val="H23"/>
    <w:autoRedefine/>
    <w:rsid w:val="00225B63"/>
    <w:pPr>
      <w:ind w:left="0" w:right="576" w:firstLine="0"/>
    </w:pPr>
  </w:style>
  <w:style w:type="paragraph" w:customStyle="1" w:styleId="Distribution">
    <w:name w:val="Distribution"/>
    <w:next w:val="Normal"/>
    <w:rsid w:val="00275598"/>
    <w:pPr>
      <w:spacing w:before="240"/>
    </w:pPr>
    <w:rPr>
      <w:spacing w:val="4"/>
      <w:w w:val="103"/>
      <w:kern w:val="14"/>
      <w:lang w:eastAsia="en-US"/>
    </w:rPr>
  </w:style>
  <w:style w:type="paragraph" w:customStyle="1" w:styleId="Publication">
    <w:name w:val="Publication"/>
    <w:next w:val="Normal"/>
    <w:rsid w:val="009F0EFA"/>
    <w:rPr>
      <w:spacing w:val="4"/>
      <w:w w:val="103"/>
      <w:kern w:val="14"/>
      <w:lang w:eastAsia="en-US"/>
    </w:rPr>
  </w:style>
  <w:style w:type="paragraph" w:customStyle="1" w:styleId="Original">
    <w:name w:val="Original"/>
    <w:next w:val="Normal"/>
    <w:rsid w:val="009F0EFA"/>
    <w:rPr>
      <w:spacing w:val="4"/>
      <w:w w:val="103"/>
      <w:kern w:val="14"/>
      <w:lang w:eastAsia="en-US"/>
    </w:rPr>
  </w:style>
  <w:style w:type="paragraph" w:customStyle="1" w:styleId="ReleaseDate">
    <w:name w:val="Release Date"/>
    <w:next w:val="Footer"/>
    <w:rsid w:val="009F0EFA"/>
    <w:rPr>
      <w:spacing w:val="4"/>
      <w:w w:val="103"/>
      <w:kern w:val="14"/>
      <w:lang w:eastAsia="en-US"/>
    </w:rPr>
  </w:style>
  <w:style w:type="paragraph" w:styleId="CommentText">
    <w:name w:val="annotation text"/>
    <w:basedOn w:val="Normal"/>
    <w:link w:val="CommentTextChar"/>
    <w:rsid w:val="006B670F"/>
  </w:style>
  <w:style w:type="character" w:customStyle="1" w:styleId="CommentTextChar">
    <w:name w:val="Comment Text Char"/>
    <w:link w:val="CommentText"/>
    <w:rsid w:val="006B670F"/>
    <w:rPr>
      <w:spacing w:val="4"/>
      <w:w w:val="103"/>
      <w:kern w:val="14"/>
      <w:lang w:val="en-GB"/>
    </w:rPr>
  </w:style>
  <w:style w:type="paragraph" w:styleId="CommentSubject">
    <w:name w:val="annotation subject"/>
    <w:basedOn w:val="CommentText"/>
    <w:next w:val="CommentText"/>
    <w:link w:val="CommentSubjectChar"/>
    <w:rsid w:val="006B670F"/>
    <w:rPr>
      <w:b/>
      <w:bCs/>
    </w:rPr>
  </w:style>
  <w:style w:type="character" w:customStyle="1" w:styleId="CommentSubjectChar">
    <w:name w:val="Comment Subject Char"/>
    <w:link w:val="CommentSubject"/>
    <w:rsid w:val="006B670F"/>
    <w:rPr>
      <w:b/>
      <w:bCs/>
      <w:spacing w:val="4"/>
      <w:w w:val="103"/>
      <w:kern w:val="14"/>
      <w:lang w:val="en-GB"/>
    </w:rPr>
  </w:style>
  <w:style w:type="character" w:styleId="Hyperlink">
    <w:name w:val="Hyperlink"/>
    <w:rsid w:val="00820BCD"/>
    <w:rPr>
      <w:color w:val="0000FF"/>
      <w:u w:val="none"/>
    </w:rPr>
  </w:style>
  <w:style w:type="character" w:styleId="FollowedHyperlink">
    <w:name w:val="FollowedHyperlink"/>
    <w:rsid w:val="00820BCD"/>
    <w:rPr>
      <w:color w:val="0000FF"/>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6F5D"/>
    <w:pPr>
      <w:suppressAutoHyphens/>
      <w:spacing w:line="240" w:lineRule="exact"/>
    </w:pPr>
    <w:rPr>
      <w:spacing w:val="4"/>
      <w:w w:val="103"/>
      <w:kern w:val="1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_ H_1"/>
    <w:basedOn w:val="Normal"/>
    <w:next w:val="SingleTxt"/>
    <w:rsid w:val="00730B2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70" w:lineRule="exact"/>
      <w:ind w:left="1267" w:right="1267" w:hanging="1267"/>
      <w:outlineLvl w:val="0"/>
    </w:pPr>
    <w:rPr>
      <w:b/>
      <w:sz w:val="24"/>
    </w:rPr>
  </w:style>
  <w:style w:type="paragraph" w:customStyle="1" w:styleId="HCh">
    <w:name w:val="_ H _Ch"/>
    <w:basedOn w:val="H1"/>
    <w:next w:val="SingleTxt"/>
    <w:rsid w:val="00730B23"/>
    <w:pPr>
      <w:spacing w:line="300" w:lineRule="exact"/>
      <w:ind w:left="0" w:right="0" w:firstLine="0"/>
    </w:pPr>
    <w:rPr>
      <w:spacing w:val="-2"/>
      <w:sz w:val="28"/>
    </w:rPr>
  </w:style>
  <w:style w:type="paragraph" w:customStyle="1" w:styleId="HM">
    <w:name w:val="_ H __M"/>
    <w:basedOn w:val="HCh"/>
    <w:next w:val="Normal"/>
    <w:rsid w:val="00546F5D"/>
    <w:pPr>
      <w:spacing w:line="360" w:lineRule="exact"/>
    </w:pPr>
    <w:rPr>
      <w:spacing w:val="-3"/>
      <w:w w:val="99"/>
      <w:sz w:val="34"/>
    </w:rPr>
  </w:style>
  <w:style w:type="paragraph" w:customStyle="1" w:styleId="H23">
    <w:name w:val="_ H_2/3"/>
    <w:basedOn w:val="H1"/>
    <w:next w:val="Normal"/>
    <w:rsid w:val="00730B23"/>
    <w:pPr>
      <w:spacing w:line="240" w:lineRule="exact"/>
      <w:outlineLvl w:val="1"/>
    </w:pPr>
    <w:rPr>
      <w:spacing w:val="2"/>
      <w:sz w:val="20"/>
    </w:rPr>
  </w:style>
  <w:style w:type="paragraph" w:customStyle="1" w:styleId="H4">
    <w:name w:val="_ H_4"/>
    <w:basedOn w:val="Normal"/>
    <w:next w:val="SingleTxt"/>
    <w:rsid w:val="00546F5D"/>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546F5D"/>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546F5D"/>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546F5D"/>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546F5D"/>
    <w:pPr>
      <w:spacing w:line="540" w:lineRule="exact"/>
    </w:pPr>
    <w:rPr>
      <w:spacing w:val="-8"/>
      <w:w w:val="96"/>
      <w:sz w:val="57"/>
    </w:rPr>
  </w:style>
  <w:style w:type="paragraph" w:customStyle="1" w:styleId="SS">
    <w:name w:val="__S_S"/>
    <w:basedOn w:val="HCh"/>
    <w:next w:val="Normal"/>
    <w:rsid w:val="00546F5D"/>
    <w:pPr>
      <w:ind w:left="1267" w:right="1267"/>
    </w:pPr>
  </w:style>
  <w:style w:type="paragraph" w:customStyle="1" w:styleId="SingleTxt">
    <w:name w:val="__Single Txt"/>
    <w:basedOn w:val="Normal"/>
    <w:rsid w:val="00546F5D"/>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7" w:right="1267"/>
      <w:jc w:val="both"/>
    </w:pPr>
  </w:style>
  <w:style w:type="paragraph" w:styleId="BalloonText">
    <w:name w:val="Balloon Text"/>
    <w:basedOn w:val="Normal"/>
    <w:semiHidden/>
    <w:rsid w:val="00546F5D"/>
    <w:rPr>
      <w:rFonts w:ascii="Tahoma" w:hAnsi="Tahoma" w:cs="Tahoma"/>
      <w:sz w:val="16"/>
      <w:szCs w:val="16"/>
    </w:rPr>
  </w:style>
  <w:style w:type="character" w:styleId="CommentReference">
    <w:name w:val="annotation reference"/>
    <w:semiHidden/>
    <w:rsid w:val="00546F5D"/>
    <w:rPr>
      <w:sz w:val="6"/>
    </w:rPr>
  </w:style>
  <w:style w:type="character" w:styleId="FootnoteReference">
    <w:name w:val="footnote reference"/>
    <w:semiHidden/>
    <w:rsid w:val="00546F5D"/>
    <w:rPr>
      <w:spacing w:val="-5"/>
      <w:w w:val="130"/>
      <w:position w:val="-4"/>
      <w:vertAlign w:val="superscript"/>
    </w:rPr>
  </w:style>
  <w:style w:type="character" w:styleId="EndnoteReference">
    <w:name w:val="endnote reference"/>
    <w:semiHidden/>
    <w:rsid w:val="00546F5D"/>
    <w:rPr>
      <w:spacing w:val="-5"/>
      <w:w w:val="130"/>
      <w:position w:val="-4"/>
      <w:vertAlign w:val="superscript"/>
    </w:rPr>
  </w:style>
  <w:style w:type="paragraph" w:styleId="FootnoteText">
    <w:name w:val="footnote text"/>
    <w:basedOn w:val="Normal"/>
    <w:semiHidden/>
    <w:rsid w:val="00546F5D"/>
    <w:pPr>
      <w:widowControl w:val="0"/>
      <w:tabs>
        <w:tab w:val="right" w:pos="418"/>
      </w:tabs>
      <w:spacing w:line="210" w:lineRule="exact"/>
      <w:ind w:left="475" w:hanging="475"/>
    </w:pPr>
    <w:rPr>
      <w:spacing w:val="5"/>
      <w:w w:val="104"/>
      <w:sz w:val="17"/>
    </w:rPr>
  </w:style>
  <w:style w:type="paragraph" w:styleId="EndnoteText">
    <w:name w:val="endnote text"/>
    <w:basedOn w:val="FootnoteText"/>
    <w:semiHidden/>
    <w:rsid w:val="00546F5D"/>
  </w:style>
  <w:style w:type="paragraph" w:styleId="Footer">
    <w:name w:val="footer"/>
    <w:rsid w:val="00546F5D"/>
    <w:pPr>
      <w:tabs>
        <w:tab w:val="center" w:pos="4320"/>
        <w:tab w:val="right" w:pos="8640"/>
      </w:tabs>
    </w:pPr>
    <w:rPr>
      <w:b/>
      <w:noProof/>
      <w:sz w:val="17"/>
      <w:lang w:val="en-US" w:eastAsia="en-US"/>
    </w:rPr>
  </w:style>
  <w:style w:type="paragraph" w:styleId="Header">
    <w:name w:val="header"/>
    <w:rsid w:val="00546F5D"/>
    <w:pPr>
      <w:tabs>
        <w:tab w:val="center" w:pos="4320"/>
        <w:tab w:val="right" w:pos="8640"/>
      </w:tabs>
    </w:pPr>
    <w:rPr>
      <w:noProof/>
      <w:sz w:val="17"/>
      <w:lang w:val="en-US" w:eastAsia="en-US"/>
    </w:rPr>
  </w:style>
  <w:style w:type="character" w:styleId="LineNumber">
    <w:name w:val="line number"/>
    <w:rsid w:val="00546F5D"/>
    <w:rPr>
      <w:sz w:val="14"/>
    </w:rPr>
  </w:style>
  <w:style w:type="paragraph" w:customStyle="1" w:styleId="Small">
    <w:name w:val="Small"/>
    <w:basedOn w:val="Normal"/>
    <w:next w:val="Normal"/>
    <w:rsid w:val="00546F5D"/>
    <w:pPr>
      <w:tabs>
        <w:tab w:val="right" w:pos="9965"/>
      </w:tabs>
      <w:spacing w:line="210" w:lineRule="exact"/>
    </w:pPr>
    <w:rPr>
      <w:spacing w:val="5"/>
      <w:w w:val="104"/>
      <w:sz w:val="17"/>
    </w:rPr>
  </w:style>
  <w:style w:type="paragraph" w:customStyle="1" w:styleId="SmallX">
    <w:name w:val="SmallX"/>
    <w:basedOn w:val="Small"/>
    <w:next w:val="Normal"/>
    <w:rsid w:val="00546F5D"/>
    <w:pPr>
      <w:spacing w:line="180" w:lineRule="exact"/>
      <w:jc w:val="right"/>
    </w:pPr>
    <w:rPr>
      <w:spacing w:val="6"/>
      <w:w w:val="106"/>
      <w:sz w:val="14"/>
    </w:rPr>
  </w:style>
  <w:style w:type="paragraph" w:customStyle="1" w:styleId="XLarge">
    <w:name w:val="XLarge"/>
    <w:basedOn w:val="HM"/>
    <w:rsid w:val="00546F5D"/>
    <w:pPr>
      <w:spacing w:line="390" w:lineRule="exact"/>
    </w:pPr>
    <w:rPr>
      <w:spacing w:val="-4"/>
      <w:w w:val="98"/>
      <w:sz w:val="40"/>
    </w:rPr>
  </w:style>
  <w:style w:type="paragraph" w:styleId="PlainText">
    <w:name w:val="Plain Text"/>
    <w:basedOn w:val="Normal"/>
    <w:rsid w:val="0067014A"/>
    <w:pPr>
      <w:suppressAutoHyphens w:val="0"/>
      <w:spacing w:line="240" w:lineRule="auto"/>
    </w:pPr>
    <w:rPr>
      <w:rFonts w:ascii="Courier New" w:eastAsia="Times New Roman" w:hAnsi="Courier New"/>
      <w:spacing w:val="0"/>
      <w:w w:val="100"/>
      <w:kern w:val="0"/>
      <w:lang w:val="en-US" w:eastAsia="en-GB"/>
    </w:rPr>
  </w:style>
  <w:style w:type="table" w:styleId="TableGrid">
    <w:name w:val="Table Grid"/>
    <w:basedOn w:val="TableNormal"/>
    <w:rsid w:val="0067014A"/>
    <w:pPr>
      <w:suppressAutoHyphens/>
      <w:spacing w:line="24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Title">
    <w:name w:val="AgendaTitle"/>
    <w:basedOn w:val="Normal"/>
    <w:next w:val="Normal"/>
    <w:rsid w:val="008C04D4"/>
  </w:style>
  <w:style w:type="paragraph" w:customStyle="1" w:styleId="Committee">
    <w:name w:val="Committee"/>
    <w:basedOn w:val="H1"/>
    <w:rsid w:val="008C04D4"/>
    <w:pPr>
      <w:ind w:left="0" w:firstLine="0"/>
    </w:pPr>
  </w:style>
  <w:style w:type="paragraph" w:customStyle="1" w:styleId="Session">
    <w:name w:val="Session"/>
    <w:basedOn w:val="H23"/>
    <w:rsid w:val="00146E4B"/>
    <w:pPr>
      <w:ind w:left="0" w:firstLine="0"/>
    </w:pPr>
    <w:rPr>
      <w:spacing w:val="4"/>
    </w:rPr>
  </w:style>
  <w:style w:type="paragraph" w:customStyle="1" w:styleId="Sponsors">
    <w:name w:val="Sponsors"/>
    <w:basedOn w:val="H23"/>
    <w:rsid w:val="008C04D4"/>
  </w:style>
  <w:style w:type="paragraph" w:customStyle="1" w:styleId="Title1">
    <w:name w:val="Title 1"/>
    <w:basedOn w:val="HCh"/>
    <w:rsid w:val="00146E4B"/>
    <w:pPr>
      <w:ind w:left="1267" w:right="1267" w:hanging="1267"/>
    </w:pPr>
  </w:style>
  <w:style w:type="paragraph" w:customStyle="1" w:styleId="Title2">
    <w:name w:val="Title 2"/>
    <w:basedOn w:val="H1"/>
    <w:rsid w:val="008C04D4"/>
    <w:pPr>
      <w:ind w:left="0" w:right="0" w:firstLine="0"/>
    </w:pPr>
  </w:style>
  <w:style w:type="paragraph" w:customStyle="1" w:styleId="Type">
    <w:name w:val="Type"/>
    <w:basedOn w:val="H23"/>
    <w:autoRedefine/>
    <w:rsid w:val="00225B63"/>
    <w:pPr>
      <w:ind w:left="0" w:right="576" w:firstLine="0"/>
    </w:pPr>
  </w:style>
  <w:style w:type="paragraph" w:customStyle="1" w:styleId="Distribution">
    <w:name w:val="Distribution"/>
    <w:next w:val="Normal"/>
    <w:rsid w:val="00275598"/>
    <w:pPr>
      <w:spacing w:before="240"/>
    </w:pPr>
    <w:rPr>
      <w:spacing w:val="4"/>
      <w:w w:val="103"/>
      <w:kern w:val="14"/>
      <w:lang w:eastAsia="en-US"/>
    </w:rPr>
  </w:style>
  <w:style w:type="paragraph" w:customStyle="1" w:styleId="Publication">
    <w:name w:val="Publication"/>
    <w:next w:val="Normal"/>
    <w:rsid w:val="009F0EFA"/>
    <w:rPr>
      <w:spacing w:val="4"/>
      <w:w w:val="103"/>
      <w:kern w:val="14"/>
      <w:lang w:eastAsia="en-US"/>
    </w:rPr>
  </w:style>
  <w:style w:type="paragraph" w:customStyle="1" w:styleId="Original">
    <w:name w:val="Original"/>
    <w:next w:val="Normal"/>
    <w:rsid w:val="009F0EFA"/>
    <w:rPr>
      <w:spacing w:val="4"/>
      <w:w w:val="103"/>
      <w:kern w:val="14"/>
      <w:lang w:eastAsia="en-US"/>
    </w:rPr>
  </w:style>
  <w:style w:type="paragraph" w:customStyle="1" w:styleId="ReleaseDate">
    <w:name w:val="Release Date"/>
    <w:next w:val="Footer"/>
    <w:rsid w:val="009F0EFA"/>
    <w:rPr>
      <w:spacing w:val="4"/>
      <w:w w:val="103"/>
      <w:kern w:val="14"/>
      <w:lang w:eastAsia="en-US"/>
    </w:rPr>
  </w:style>
  <w:style w:type="paragraph" w:styleId="CommentText">
    <w:name w:val="annotation text"/>
    <w:basedOn w:val="Normal"/>
    <w:link w:val="CommentTextChar"/>
    <w:rsid w:val="006B670F"/>
  </w:style>
  <w:style w:type="character" w:customStyle="1" w:styleId="CommentTextChar">
    <w:name w:val="Comment Text Char"/>
    <w:link w:val="CommentText"/>
    <w:rsid w:val="006B670F"/>
    <w:rPr>
      <w:spacing w:val="4"/>
      <w:w w:val="103"/>
      <w:kern w:val="14"/>
      <w:lang w:val="en-GB"/>
    </w:rPr>
  </w:style>
  <w:style w:type="paragraph" w:styleId="CommentSubject">
    <w:name w:val="annotation subject"/>
    <w:basedOn w:val="CommentText"/>
    <w:next w:val="CommentText"/>
    <w:link w:val="CommentSubjectChar"/>
    <w:rsid w:val="006B670F"/>
    <w:rPr>
      <w:b/>
      <w:bCs/>
    </w:rPr>
  </w:style>
  <w:style w:type="character" w:customStyle="1" w:styleId="CommentSubjectChar">
    <w:name w:val="Comment Subject Char"/>
    <w:link w:val="CommentSubject"/>
    <w:rsid w:val="006B670F"/>
    <w:rPr>
      <w:b/>
      <w:bCs/>
      <w:spacing w:val="4"/>
      <w:w w:val="103"/>
      <w:kern w:val="14"/>
      <w:lang w:val="en-GB"/>
    </w:rPr>
  </w:style>
  <w:style w:type="character" w:styleId="Hyperlink">
    <w:name w:val="Hyperlink"/>
    <w:rsid w:val="00820BCD"/>
    <w:rPr>
      <w:color w:val="0000FF"/>
      <w:u w:val="none"/>
    </w:rPr>
  </w:style>
  <w:style w:type="character" w:styleId="FollowedHyperlink">
    <w:name w:val="FollowedHyperlink"/>
    <w:rsid w:val="00820BCD"/>
    <w:rPr>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undocs.org/S/RES/1267(1999)" TargetMode="External"/><Relationship Id="rId18" Type="http://schemas.openxmlformats.org/officeDocument/2006/relationships/hyperlink" Target="http://undocs.org/S/RES/2161(2014)" TargetMode="External"/><Relationship Id="rId26" Type="http://schemas.openxmlformats.org/officeDocument/2006/relationships/hyperlink" Target="http://undocs.org/S/RES/1267(1999)"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undocs.org/S/RES/2161(2014)" TargetMode="External"/><Relationship Id="rId34" Type="http://schemas.openxmlformats.org/officeDocument/2006/relationships/hyperlink" Target="http://undocs.org/S/RES/1373(2001)"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undocs.org/S/RES/2161(2014)" TargetMode="External"/><Relationship Id="rId25" Type="http://schemas.openxmlformats.org/officeDocument/2006/relationships/hyperlink" Target="http://undocs.org/S/RES/1989(2011)" TargetMode="External"/><Relationship Id="rId33" Type="http://schemas.openxmlformats.org/officeDocument/2006/relationships/hyperlink" Target="http://undocs.org/S/RES/1624(2005)" TargetMode="External"/><Relationship Id="rId38" Type="http://schemas.openxmlformats.org/officeDocument/2006/relationships/hyperlink" Target="http://undocs.org/S/RES/1989(2011)" TargetMode="External"/><Relationship Id="rId2" Type="http://schemas.microsoft.com/office/2007/relationships/stylesWithEffects" Target="stylesWithEffects.xml"/><Relationship Id="rId16" Type="http://schemas.openxmlformats.org/officeDocument/2006/relationships/hyperlink" Target="http://undocs.org/S/RES/1373(2001)" TargetMode="External"/><Relationship Id="rId20" Type="http://schemas.openxmlformats.org/officeDocument/2006/relationships/hyperlink" Target="http://undocs.org/S/RES/1989(2011)" TargetMode="External"/><Relationship Id="rId29" Type="http://schemas.openxmlformats.org/officeDocument/2006/relationships/hyperlink" Target="http://undocs.org/S/RES/1989(2011)"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undocs.org/S/RES/1267(1999)" TargetMode="External"/><Relationship Id="rId32" Type="http://schemas.openxmlformats.org/officeDocument/2006/relationships/hyperlink" Target="http://undocs.org/S/RES/1373(2001)" TargetMode="External"/><Relationship Id="rId37" Type="http://schemas.openxmlformats.org/officeDocument/2006/relationships/hyperlink" Target="http://undocs.org/S/RES/1267(1999)"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undocs.org/A/RES/60/288" TargetMode="External"/><Relationship Id="rId23" Type="http://schemas.openxmlformats.org/officeDocument/2006/relationships/hyperlink" Target="http://undocs.org/S/RES/2161(2014)" TargetMode="External"/><Relationship Id="rId28" Type="http://schemas.openxmlformats.org/officeDocument/2006/relationships/hyperlink" Target="http://undocs.org/S/RES/1267(1999)" TargetMode="External"/><Relationship Id="rId36" Type="http://schemas.openxmlformats.org/officeDocument/2006/relationships/hyperlink" Target="http://undocs.org/S/RES/2129(2013)" TargetMode="External"/><Relationship Id="rId10" Type="http://schemas.openxmlformats.org/officeDocument/2006/relationships/footer" Target="footer2.xml"/><Relationship Id="rId19" Type="http://schemas.openxmlformats.org/officeDocument/2006/relationships/hyperlink" Target="http://undocs.org/S/RES/1267(1999)" TargetMode="External"/><Relationship Id="rId31" Type="http://schemas.openxmlformats.org/officeDocument/2006/relationships/hyperlink" Target="http://undocs.org/S/RES/1624(2005)"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undocs.org/S/RES/1989(2011)" TargetMode="External"/><Relationship Id="rId22" Type="http://schemas.openxmlformats.org/officeDocument/2006/relationships/hyperlink" Target="http://undocs.org/S/RES/1373(2001)" TargetMode="External"/><Relationship Id="rId27" Type="http://schemas.openxmlformats.org/officeDocument/2006/relationships/hyperlink" Target="http://undocs.org/S/RES/1989(2011)" TargetMode="External"/><Relationship Id="rId30" Type="http://schemas.openxmlformats.org/officeDocument/2006/relationships/hyperlink" Target="http://undocs.org/S/RES/1373(2001)" TargetMode="External"/><Relationship Id="rId35" Type="http://schemas.openxmlformats.org/officeDocument/2006/relationships/hyperlink" Target="http://undocs.org/S/RES/1624(2005)"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3927</Words>
  <Characters>22386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Etpu</vt:lpstr>
    </vt:vector>
  </TitlesOfParts>
  <Company>United Nations</Company>
  <LinksUpToDate>false</LinksUpToDate>
  <CharactersWithSpaces>26261</CharactersWithSpaces>
  <SharedDoc>false</SharedDoc>
  <HLinks>
    <vt:vector size="156" baseType="variant">
      <vt:variant>
        <vt:i4>6619169</vt:i4>
      </vt:variant>
      <vt:variant>
        <vt:i4>75</vt:i4>
      </vt:variant>
      <vt:variant>
        <vt:i4>0</vt:i4>
      </vt:variant>
      <vt:variant>
        <vt:i4>5</vt:i4>
      </vt:variant>
      <vt:variant>
        <vt:lpwstr>http://undocs.org/S/RES/1989(2011)</vt:lpwstr>
      </vt:variant>
      <vt:variant>
        <vt:lpwstr/>
      </vt:variant>
      <vt:variant>
        <vt:i4>7012398</vt:i4>
      </vt:variant>
      <vt:variant>
        <vt:i4>72</vt:i4>
      </vt:variant>
      <vt:variant>
        <vt:i4>0</vt:i4>
      </vt:variant>
      <vt:variant>
        <vt:i4>5</vt:i4>
      </vt:variant>
      <vt:variant>
        <vt:lpwstr>http://undocs.org/S/RES/1267(1999)</vt:lpwstr>
      </vt:variant>
      <vt:variant>
        <vt:lpwstr/>
      </vt:variant>
      <vt:variant>
        <vt:i4>7143466</vt:i4>
      </vt:variant>
      <vt:variant>
        <vt:i4>69</vt:i4>
      </vt:variant>
      <vt:variant>
        <vt:i4>0</vt:i4>
      </vt:variant>
      <vt:variant>
        <vt:i4>5</vt:i4>
      </vt:variant>
      <vt:variant>
        <vt:lpwstr>http://undocs.org/S/RES/2129(2013)</vt:lpwstr>
      </vt:variant>
      <vt:variant>
        <vt:lpwstr/>
      </vt:variant>
      <vt:variant>
        <vt:i4>6684719</vt:i4>
      </vt:variant>
      <vt:variant>
        <vt:i4>66</vt:i4>
      </vt:variant>
      <vt:variant>
        <vt:i4>0</vt:i4>
      </vt:variant>
      <vt:variant>
        <vt:i4>5</vt:i4>
      </vt:variant>
      <vt:variant>
        <vt:lpwstr>http://undocs.org/S/RES/1624(2005)</vt:lpwstr>
      </vt:variant>
      <vt:variant>
        <vt:lpwstr/>
      </vt:variant>
      <vt:variant>
        <vt:i4>6553646</vt:i4>
      </vt:variant>
      <vt:variant>
        <vt:i4>63</vt:i4>
      </vt:variant>
      <vt:variant>
        <vt:i4>0</vt:i4>
      </vt:variant>
      <vt:variant>
        <vt:i4>5</vt:i4>
      </vt:variant>
      <vt:variant>
        <vt:lpwstr>http://undocs.org/S/RES/1373(2001)</vt:lpwstr>
      </vt:variant>
      <vt:variant>
        <vt:lpwstr/>
      </vt:variant>
      <vt:variant>
        <vt:i4>6684719</vt:i4>
      </vt:variant>
      <vt:variant>
        <vt:i4>60</vt:i4>
      </vt:variant>
      <vt:variant>
        <vt:i4>0</vt:i4>
      </vt:variant>
      <vt:variant>
        <vt:i4>5</vt:i4>
      </vt:variant>
      <vt:variant>
        <vt:lpwstr>http://undocs.org/S/RES/1624(2005)</vt:lpwstr>
      </vt:variant>
      <vt:variant>
        <vt:lpwstr/>
      </vt:variant>
      <vt:variant>
        <vt:i4>6553646</vt:i4>
      </vt:variant>
      <vt:variant>
        <vt:i4>57</vt:i4>
      </vt:variant>
      <vt:variant>
        <vt:i4>0</vt:i4>
      </vt:variant>
      <vt:variant>
        <vt:i4>5</vt:i4>
      </vt:variant>
      <vt:variant>
        <vt:lpwstr>http://undocs.org/S/RES/1373(2001)</vt:lpwstr>
      </vt:variant>
      <vt:variant>
        <vt:lpwstr/>
      </vt:variant>
      <vt:variant>
        <vt:i4>6684719</vt:i4>
      </vt:variant>
      <vt:variant>
        <vt:i4>54</vt:i4>
      </vt:variant>
      <vt:variant>
        <vt:i4>0</vt:i4>
      </vt:variant>
      <vt:variant>
        <vt:i4>5</vt:i4>
      </vt:variant>
      <vt:variant>
        <vt:lpwstr>http://undocs.org/S/RES/1624(2005)</vt:lpwstr>
      </vt:variant>
      <vt:variant>
        <vt:lpwstr/>
      </vt:variant>
      <vt:variant>
        <vt:i4>6553646</vt:i4>
      </vt:variant>
      <vt:variant>
        <vt:i4>51</vt:i4>
      </vt:variant>
      <vt:variant>
        <vt:i4>0</vt:i4>
      </vt:variant>
      <vt:variant>
        <vt:i4>5</vt:i4>
      </vt:variant>
      <vt:variant>
        <vt:lpwstr>http://undocs.org/S/RES/1373(2001)</vt:lpwstr>
      </vt:variant>
      <vt:variant>
        <vt:lpwstr/>
      </vt:variant>
      <vt:variant>
        <vt:i4>6619169</vt:i4>
      </vt:variant>
      <vt:variant>
        <vt:i4>48</vt:i4>
      </vt:variant>
      <vt:variant>
        <vt:i4>0</vt:i4>
      </vt:variant>
      <vt:variant>
        <vt:i4>5</vt:i4>
      </vt:variant>
      <vt:variant>
        <vt:lpwstr>http://undocs.org/S/RES/1989(2011)</vt:lpwstr>
      </vt:variant>
      <vt:variant>
        <vt:lpwstr/>
      </vt:variant>
      <vt:variant>
        <vt:i4>7012398</vt:i4>
      </vt:variant>
      <vt:variant>
        <vt:i4>45</vt:i4>
      </vt:variant>
      <vt:variant>
        <vt:i4>0</vt:i4>
      </vt:variant>
      <vt:variant>
        <vt:i4>5</vt:i4>
      </vt:variant>
      <vt:variant>
        <vt:lpwstr>http://undocs.org/S/RES/1267(1999)</vt:lpwstr>
      </vt:variant>
      <vt:variant>
        <vt:lpwstr/>
      </vt:variant>
      <vt:variant>
        <vt:i4>6619169</vt:i4>
      </vt:variant>
      <vt:variant>
        <vt:i4>42</vt:i4>
      </vt:variant>
      <vt:variant>
        <vt:i4>0</vt:i4>
      </vt:variant>
      <vt:variant>
        <vt:i4>5</vt:i4>
      </vt:variant>
      <vt:variant>
        <vt:lpwstr>http://undocs.org/S/RES/1989(2011)</vt:lpwstr>
      </vt:variant>
      <vt:variant>
        <vt:lpwstr/>
      </vt:variant>
      <vt:variant>
        <vt:i4>7012398</vt:i4>
      </vt:variant>
      <vt:variant>
        <vt:i4>39</vt:i4>
      </vt:variant>
      <vt:variant>
        <vt:i4>0</vt:i4>
      </vt:variant>
      <vt:variant>
        <vt:i4>5</vt:i4>
      </vt:variant>
      <vt:variant>
        <vt:lpwstr>http://undocs.org/S/RES/1267(1999)</vt:lpwstr>
      </vt:variant>
      <vt:variant>
        <vt:lpwstr/>
      </vt:variant>
      <vt:variant>
        <vt:i4>6619169</vt:i4>
      </vt:variant>
      <vt:variant>
        <vt:i4>36</vt:i4>
      </vt:variant>
      <vt:variant>
        <vt:i4>0</vt:i4>
      </vt:variant>
      <vt:variant>
        <vt:i4>5</vt:i4>
      </vt:variant>
      <vt:variant>
        <vt:lpwstr>http://undocs.org/S/RES/1989(2011)</vt:lpwstr>
      </vt:variant>
      <vt:variant>
        <vt:lpwstr/>
      </vt:variant>
      <vt:variant>
        <vt:i4>7012398</vt:i4>
      </vt:variant>
      <vt:variant>
        <vt:i4>33</vt:i4>
      </vt:variant>
      <vt:variant>
        <vt:i4>0</vt:i4>
      </vt:variant>
      <vt:variant>
        <vt:i4>5</vt:i4>
      </vt:variant>
      <vt:variant>
        <vt:lpwstr>http://undocs.org/S/RES/1267(1999)</vt:lpwstr>
      </vt:variant>
      <vt:variant>
        <vt:lpwstr/>
      </vt:variant>
      <vt:variant>
        <vt:i4>6619177</vt:i4>
      </vt:variant>
      <vt:variant>
        <vt:i4>30</vt:i4>
      </vt:variant>
      <vt:variant>
        <vt:i4>0</vt:i4>
      </vt:variant>
      <vt:variant>
        <vt:i4>5</vt:i4>
      </vt:variant>
      <vt:variant>
        <vt:lpwstr>http://undocs.org/S/RES/2161(2014)</vt:lpwstr>
      </vt:variant>
      <vt:variant>
        <vt:lpwstr/>
      </vt:variant>
      <vt:variant>
        <vt:i4>6553646</vt:i4>
      </vt:variant>
      <vt:variant>
        <vt:i4>27</vt:i4>
      </vt:variant>
      <vt:variant>
        <vt:i4>0</vt:i4>
      </vt:variant>
      <vt:variant>
        <vt:i4>5</vt:i4>
      </vt:variant>
      <vt:variant>
        <vt:lpwstr>http://undocs.org/S/RES/1373(2001)</vt:lpwstr>
      </vt:variant>
      <vt:variant>
        <vt:lpwstr/>
      </vt:variant>
      <vt:variant>
        <vt:i4>6619177</vt:i4>
      </vt:variant>
      <vt:variant>
        <vt:i4>24</vt:i4>
      </vt:variant>
      <vt:variant>
        <vt:i4>0</vt:i4>
      </vt:variant>
      <vt:variant>
        <vt:i4>5</vt:i4>
      </vt:variant>
      <vt:variant>
        <vt:lpwstr>http://undocs.org/S/RES/2161(2014)</vt:lpwstr>
      </vt:variant>
      <vt:variant>
        <vt:lpwstr/>
      </vt:variant>
      <vt:variant>
        <vt:i4>6619169</vt:i4>
      </vt:variant>
      <vt:variant>
        <vt:i4>21</vt:i4>
      </vt:variant>
      <vt:variant>
        <vt:i4>0</vt:i4>
      </vt:variant>
      <vt:variant>
        <vt:i4>5</vt:i4>
      </vt:variant>
      <vt:variant>
        <vt:lpwstr>http://undocs.org/S/RES/1989(2011)</vt:lpwstr>
      </vt:variant>
      <vt:variant>
        <vt:lpwstr/>
      </vt:variant>
      <vt:variant>
        <vt:i4>7012398</vt:i4>
      </vt:variant>
      <vt:variant>
        <vt:i4>18</vt:i4>
      </vt:variant>
      <vt:variant>
        <vt:i4>0</vt:i4>
      </vt:variant>
      <vt:variant>
        <vt:i4>5</vt:i4>
      </vt:variant>
      <vt:variant>
        <vt:lpwstr>http://undocs.org/S/RES/1267(1999)</vt:lpwstr>
      </vt:variant>
      <vt:variant>
        <vt:lpwstr/>
      </vt:variant>
      <vt:variant>
        <vt:i4>6619177</vt:i4>
      </vt:variant>
      <vt:variant>
        <vt:i4>15</vt:i4>
      </vt:variant>
      <vt:variant>
        <vt:i4>0</vt:i4>
      </vt:variant>
      <vt:variant>
        <vt:i4>5</vt:i4>
      </vt:variant>
      <vt:variant>
        <vt:lpwstr>http://undocs.org/S/RES/2161(2014)</vt:lpwstr>
      </vt:variant>
      <vt:variant>
        <vt:lpwstr/>
      </vt:variant>
      <vt:variant>
        <vt:i4>6619177</vt:i4>
      </vt:variant>
      <vt:variant>
        <vt:i4>12</vt:i4>
      </vt:variant>
      <vt:variant>
        <vt:i4>0</vt:i4>
      </vt:variant>
      <vt:variant>
        <vt:i4>5</vt:i4>
      </vt:variant>
      <vt:variant>
        <vt:lpwstr>http://undocs.org/S/RES/2161(2014)</vt:lpwstr>
      </vt:variant>
      <vt:variant>
        <vt:lpwstr/>
      </vt:variant>
      <vt:variant>
        <vt:i4>6553646</vt:i4>
      </vt:variant>
      <vt:variant>
        <vt:i4>9</vt:i4>
      </vt:variant>
      <vt:variant>
        <vt:i4>0</vt:i4>
      </vt:variant>
      <vt:variant>
        <vt:i4>5</vt:i4>
      </vt:variant>
      <vt:variant>
        <vt:lpwstr>http://undocs.org/S/RES/1373(2001)</vt:lpwstr>
      </vt:variant>
      <vt:variant>
        <vt:lpwstr/>
      </vt:variant>
      <vt:variant>
        <vt:i4>7667762</vt:i4>
      </vt:variant>
      <vt:variant>
        <vt:i4>6</vt:i4>
      </vt:variant>
      <vt:variant>
        <vt:i4>0</vt:i4>
      </vt:variant>
      <vt:variant>
        <vt:i4>5</vt:i4>
      </vt:variant>
      <vt:variant>
        <vt:lpwstr>http://undocs.org/A/RES/60/288</vt:lpwstr>
      </vt:variant>
      <vt:variant>
        <vt:lpwstr/>
      </vt:variant>
      <vt:variant>
        <vt:i4>6619169</vt:i4>
      </vt:variant>
      <vt:variant>
        <vt:i4>3</vt:i4>
      </vt:variant>
      <vt:variant>
        <vt:i4>0</vt:i4>
      </vt:variant>
      <vt:variant>
        <vt:i4>5</vt:i4>
      </vt:variant>
      <vt:variant>
        <vt:lpwstr>http://undocs.org/S/RES/1989(2011)</vt:lpwstr>
      </vt:variant>
      <vt:variant>
        <vt:lpwstr/>
      </vt:variant>
      <vt:variant>
        <vt:i4>7012398</vt:i4>
      </vt:variant>
      <vt:variant>
        <vt:i4>0</vt:i4>
      </vt:variant>
      <vt:variant>
        <vt:i4>0</vt:i4>
      </vt:variant>
      <vt:variant>
        <vt:i4>5</vt:i4>
      </vt:variant>
      <vt:variant>
        <vt:lpwstr>http://undocs.org/S/RES/1267(1999)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Etpu</dc:title>
  <dc:creator>Test</dc:creator>
  <cp:lastModifiedBy>Christopher Ostros</cp:lastModifiedBy>
  <cp:revision>2</cp:revision>
  <cp:lastPrinted>2014-09-19T20:32:00Z</cp:lastPrinted>
  <dcterms:created xsi:type="dcterms:W3CDTF">2014-09-19T21:01:00Z</dcterms:created>
  <dcterms:modified xsi:type="dcterms:W3CDTF">2014-09-19T21:01:00Z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1461247</vt:lpwstr>
  </property>
  <property fmtid="{D5CDD505-2E9C-101B-9397-08002B2CF9AE}" pid="3" name="ODSRefJobNo">
    <vt:lpwstr>1454128E</vt:lpwstr>
  </property>
  <property fmtid="{D5CDD505-2E9C-101B-9397-08002B2CF9AE}" pid="4" name="Symbol1">
    <vt:lpwstr>S/2014/688</vt:lpwstr>
  </property>
  <property fmtid="{D5CDD505-2E9C-101B-9397-08002B2CF9AE}" pid="5" name="Symbol2">
    <vt:lpwstr/>
  </property>
  <property fmtid="{D5CDD505-2E9C-101B-9397-08002B2CF9AE}" pid="6" name="Translator">
    <vt:lpwstr/>
  </property>
  <property fmtid="{D5CDD505-2E9C-101B-9397-08002B2CF9AE}" pid="7" name="Publication Date">
    <vt:lpwstr>19 September 2014</vt:lpwstr>
  </property>
  <property fmtid="{D5CDD505-2E9C-101B-9397-08002B2CF9AE}" pid="8" name="Original">
    <vt:lpwstr>English</vt:lpwstr>
  </property>
  <property fmtid="{D5CDD505-2E9C-101B-9397-08002B2CF9AE}" pid="9" name="Comment">
    <vt:lpwstr/>
  </property>
  <property fmtid="{D5CDD505-2E9C-101B-9397-08002B2CF9AE}" pid="10" name="DraftPages">
    <vt:lpwstr>8 final pp</vt:lpwstr>
  </property>
  <property fmtid="{D5CDD505-2E9C-101B-9397-08002B2CF9AE}" pid="11" name="Operator">
    <vt:lpwstr>ta (f)</vt:lpwstr>
  </property>
</Properties>
</file>